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/>
        </w:rPr>
        <w:id w:val="147471563"/>
        <w:docPartObj>
          <w:docPartGallery w:val="Table of Contents"/>
          <w:docPartUnique/>
        </w:docPartObj>
      </w:sdtPr>
      <w:sdtEndPr>
        <w:rPr>
          <w:rFonts w:hint="eastAsia" w:ascii="宋体" w:hAnsi="宋体" w:eastAsia="宋体"/>
        </w:rPr>
      </w:sdtEndPr>
      <w:sdtContent>
        <w:p w14:paraId="45E7C643">
          <w:pPr>
            <w:jc w:val="center"/>
          </w:pPr>
          <w:bookmarkStart w:id="0" w:name="_Toc17538"/>
          <w:bookmarkStart w:id="74" w:name="_GoBack"/>
          <w:bookmarkEnd w:id="74"/>
          <w:r>
            <w:rPr>
              <w:rFonts w:ascii="宋体" w:hAnsi="宋体" w:eastAsia="宋体"/>
              <w:b/>
              <w:bCs/>
            </w:rPr>
            <w:t>目录</w:t>
          </w:r>
        </w:p>
        <w:p w14:paraId="431C7A6B">
          <w:pPr>
            <w:pStyle w:val="8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"1-2" \h \u </w:instrText>
          </w:r>
          <w:r>
            <w:rPr>
              <w:rFonts w:hint="eastAsia"/>
            </w:rPr>
            <w:fldChar w:fldCharType="separate"/>
          </w:r>
          <w:r>
            <w:fldChar w:fldCharType="begin"/>
          </w:r>
          <w:r>
            <w:instrText xml:space="preserve"> HYPERLINK \l "_Toc28862" </w:instrText>
          </w:r>
          <w:r>
            <w:fldChar w:fldCharType="separate"/>
          </w:r>
          <w:r>
            <w:rPr>
              <w:rFonts w:hint="eastAsia"/>
            </w:rPr>
            <w:t>一、目标定位</w:t>
          </w:r>
          <w:r>
            <w:tab/>
          </w:r>
          <w:r>
            <w:fldChar w:fldCharType="begin"/>
          </w:r>
          <w:r>
            <w:instrText xml:space="preserve"> PAGEREF _Toc28862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3A46FFE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"_Toc2670" </w:instrText>
          </w:r>
          <w:r>
            <w:fldChar w:fldCharType="separate"/>
          </w:r>
          <w:r>
            <w:rPr>
              <w:rFonts w:hint="eastAsia"/>
            </w:rPr>
            <w:t>二、平台简介</w:t>
          </w:r>
          <w:r>
            <w:tab/>
          </w:r>
          <w:r>
            <w:fldChar w:fldCharType="begin"/>
          </w:r>
          <w:r>
            <w:instrText xml:space="preserve"> PAGEREF _Toc2670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7D2ABD50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"_Toc31803" </w:instrText>
          </w:r>
          <w:r>
            <w:fldChar w:fldCharType="separate"/>
          </w:r>
          <w:r>
            <w:rPr>
              <w:rFonts w:hint="eastAsia"/>
            </w:rPr>
            <w:t>三、功能介绍</w:t>
          </w:r>
          <w:r>
            <w:tab/>
          </w:r>
          <w:r>
            <w:fldChar w:fldCharType="begin"/>
          </w:r>
          <w:r>
            <w:instrText xml:space="preserve"> PAGEREF _Toc31803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59C3157A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"_Toc19115" </w:instrText>
          </w:r>
          <w:r>
            <w:fldChar w:fldCharType="separate"/>
          </w:r>
          <w:r>
            <w:rPr>
              <w:rFonts w:hint="eastAsia"/>
            </w:rPr>
            <w:t>（一）电脑端登录</w:t>
          </w:r>
          <w:r>
            <w:tab/>
          </w:r>
          <w:r>
            <w:fldChar w:fldCharType="begin"/>
          </w:r>
          <w:r>
            <w:instrText xml:space="preserve"> PAGEREF _Toc19115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69B663A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"_Toc4740" </w:instrText>
          </w:r>
          <w:r>
            <w:fldChar w:fldCharType="separate"/>
          </w:r>
          <w:r>
            <w:rPr>
              <w:rFonts w:hint="eastAsia"/>
            </w:rPr>
            <w:t>（二）工作台介绍</w:t>
          </w:r>
          <w:r>
            <w:tab/>
          </w:r>
          <w:r>
            <w:fldChar w:fldCharType="begin"/>
          </w:r>
          <w:r>
            <w:instrText xml:space="preserve"> PAGEREF _Toc4740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0D5A0787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"_Toc1393" </w:instrText>
          </w:r>
          <w:r>
            <w:fldChar w:fldCharType="separate"/>
          </w:r>
          <w:r>
            <w:rPr>
              <w:rFonts w:hint="eastAsia"/>
            </w:rPr>
            <w:t>四、用人单位账号注册及登录</w:t>
          </w:r>
          <w:r>
            <w:tab/>
          </w:r>
          <w:r>
            <w:fldChar w:fldCharType="begin"/>
          </w:r>
          <w:r>
            <w:instrText xml:space="preserve"> PAGEREF _Toc1393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560377B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"_Toc24948" </w:instrText>
          </w:r>
          <w:r>
            <w:fldChar w:fldCharType="separate"/>
          </w:r>
          <w:r>
            <w:rPr>
              <w:rFonts w:hint="eastAsia"/>
            </w:rPr>
            <w:t>（一）账号注册</w:t>
          </w:r>
          <w:r>
            <w:tab/>
          </w:r>
          <w:r>
            <w:fldChar w:fldCharType="begin"/>
          </w:r>
          <w:r>
            <w:instrText xml:space="preserve"> PAGEREF _Toc24948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929E76E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"_Toc12925" </w:instrText>
          </w:r>
          <w:r>
            <w:fldChar w:fldCharType="separate"/>
          </w:r>
          <w:r>
            <w:rPr>
              <w:rFonts w:hint="eastAsia"/>
            </w:rPr>
            <w:t>（二）账户登录</w:t>
          </w:r>
          <w:r>
            <w:tab/>
          </w:r>
          <w:r>
            <w:fldChar w:fldCharType="begin"/>
          </w:r>
          <w:r>
            <w:instrText xml:space="preserve"> PAGEREF _Toc12925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36A53BB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"_Toc17884" </w:instrText>
          </w:r>
          <w:r>
            <w:fldChar w:fldCharType="separate"/>
          </w:r>
          <w:r>
            <w:rPr>
              <w:rFonts w:hint="eastAsia"/>
            </w:rPr>
            <w:t>五、用人单位个人中心</w:t>
          </w:r>
          <w:r>
            <w:tab/>
          </w:r>
          <w:r>
            <w:fldChar w:fldCharType="begin"/>
          </w:r>
          <w:r>
            <w:instrText xml:space="preserve"> PAGEREF _Toc17884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66391DC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"_Toc5948" </w:instrText>
          </w:r>
          <w:r>
            <w:fldChar w:fldCharType="separate"/>
          </w:r>
          <w:r>
            <w:rPr>
              <w:rFonts w:hint="eastAsia"/>
            </w:rPr>
            <w:t>（一）我的主页</w:t>
          </w:r>
          <w:r>
            <w:tab/>
          </w:r>
          <w:r>
            <w:fldChar w:fldCharType="begin"/>
          </w:r>
          <w:r>
            <w:instrText xml:space="preserve"> PAGEREF _Toc5948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688FD0F0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"_Toc25552" </w:instrText>
          </w:r>
          <w:r>
            <w:fldChar w:fldCharType="separate"/>
          </w:r>
          <w:r>
            <w:rPr>
              <w:rFonts w:hint="eastAsia"/>
            </w:rPr>
            <w:t>六、职位信息</w:t>
          </w:r>
          <w:r>
            <w:tab/>
          </w:r>
          <w:r>
            <w:fldChar w:fldCharType="begin"/>
          </w:r>
          <w:r>
            <w:instrText xml:space="preserve"> PAGEREF _Toc25552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24DC0290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"_Toc21098" </w:instrText>
          </w:r>
          <w:r>
            <w:fldChar w:fldCharType="separate"/>
          </w:r>
          <w:r>
            <w:rPr>
              <w:rFonts w:hint="eastAsia"/>
            </w:rPr>
            <w:t>七、校招公告</w:t>
          </w:r>
          <w:r>
            <w:tab/>
          </w:r>
          <w:r>
            <w:fldChar w:fldCharType="begin"/>
          </w:r>
          <w:r>
            <w:instrText xml:space="preserve"> PAGEREF _Toc21098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7EF8AC45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"_Toc1606" </w:instrText>
          </w:r>
          <w:r>
            <w:fldChar w:fldCharType="separate"/>
          </w:r>
          <w:r>
            <w:rPr>
              <w:rFonts w:hint="eastAsia"/>
            </w:rPr>
            <w:t>八、宣讲会</w:t>
          </w:r>
          <w:r>
            <w:tab/>
          </w:r>
          <w:r>
            <w:fldChar w:fldCharType="begin"/>
          </w:r>
          <w:r>
            <w:instrText xml:space="preserve"> PAGEREF _Toc1606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1786EEA4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"_Toc13734" </w:instrText>
          </w:r>
          <w:r>
            <w:fldChar w:fldCharType="separate"/>
          </w:r>
          <w:r>
            <w:rPr>
              <w:rFonts w:hint="eastAsia"/>
            </w:rPr>
            <w:t>（一）线下宣讲会</w:t>
          </w:r>
          <w:r>
            <w:tab/>
          </w:r>
          <w:r>
            <w:fldChar w:fldCharType="begin"/>
          </w:r>
          <w:r>
            <w:instrText xml:space="preserve"> PAGEREF _Toc13734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26BB52C4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"_Toc10462" </w:instrText>
          </w:r>
          <w:r>
            <w:fldChar w:fldCharType="separate"/>
          </w:r>
          <w:r>
            <w:rPr>
              <w:rFonts w:hint="eastAsia"/>
            </w:rPr>
            <w:t>（二）空中宣讲会</w:t>
          </w:r>
          <w:r>
            <w:tab/>
          </w:r>
          <w:r>
            <w:fldChar w:fldCharType="begin"/>
          </w:r>
          <w:r>
            <w:instrText xml:space="preserve"> PAGEREF _Toc10462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71DF1F58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"_Toc25759" </w:instrText>
          </w:r>
          <w:r>
            <w:fldChar w:fldCharType="separate"/>
          </w:r>
          <w:r>
            <w:rPr>
              <w:rFonts w:hint="eastAsia"/>
            </w:rPr>
            <w:t>九、双选会</w:t>
          </w:r>
          <w:r>
            <w:tab/>
          </w:r>
          <w:r>
            <w:fldChar w:fldCharType="begin"/>
          </w:r>
          <w:r>
            <w:instrText xml:space="preserve"> PAGEREF _Toc25759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490BB86F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"_Toc25808" </w:instrText>
          </w:r>
          <w:r>
            <w:fldChar w:fldCharType="separate"/>
          </w:r>
          <w:r>
            <w:rPr>
              <w:rFonts w:hint="eastAsia"/>
            </w:rPr>
            <w:t>（一）线下双选会</w:t>
          </w:r>
          <w:r>
            <w:tab/>
          </w:r>
          <w:r>
            <w:fldChar w:fldCharType="begin"/>
          </w:r>
          <w:r>
            <w:instrText xml:space="preserve"> PAGEREF _Toc25808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40C9D27C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"_Toc11982" </w:instrText>
          </w:r>
          <w:r>
            <w:fldChar w:fldCharType="separate"/>
          </w:r>
          <w:r>
            <w:rPr>
              <w:rFonts w:hint="eastAsia"/>
            </w:rPr>
            <w:t>（二）空中双选会</w:t>
          </w:r>
          <w:r>
            <w:tab/>
          </w:r>
          <w:r>
            <w:fldChar w:fldCharType="begin"/>
          </w:r>
          <w:r>
            <w:instrText xml:space="preserve"> PAGEREF _Toc11982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01F9CA53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"_Toc589" </w:instrText>
          </w:r>
          <w:r>
            <w:fldChar w:fldCharType="separate"/>
          </w:r>
          <w:r>
            <w:rPr>
              <w:rFonts w:hint="eastAsia"/>
            </w:rPr>
            <w:t>十、简历管理</w:t>
          </w:r>
          <w:r>
            <w:tab/>
          </w:r>
          <w:r>
            <w:fldChar w:fldCharType="begin"/>
          </w:r>
          <w:r>
            <w:instrText xml:space="preserve"> PAGEREF _Toc589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1C016A85">
          <w:r>
            <w:rPr>
              <w:rFonts w:hint="eastAsia"/>
            </w:rPr>
            <w:fldChar w:fldCharType="end"/>
          </w:r>
        </w:p>
        <w:p w14:paraId="782561DC"/>
        <w:p w14:paraId="443686B3"/>
        <w:p w14:paraId="389E57FA"/>
        <w:p w14:paraId="06024324"/>
        <w:p w14:paraId="7A6230DD"/>
        <w:p w14:paraId="7F59D257"/>
        <w:p w14:paraId="20951BE8"/>
        <w:p w14:paraId="43A00F08"/>
        <w:p w14:paraId="5014B967"/>
        <w:p w14:paraId="2A5BD5B9"/>
        <w:p w14:paraId="3C409543"/>
        <w:p w14:paraId="225D51B2"/>
        <w:p w14:paraId="560F684B"/>
        <w:p w14:paraId="19A5E9AB"/>
        <w:p w14:paraId="43186B87"/>
        <w:p w14:paraId="144A20D8"/>
        <w:p w14:paraId="26D5D473"/>
        <w:p w14:paraId="2E1C91CE"/>
        <w:p w14:paraId="72749A8B">
          <w:pPr>
            <w:rPr>
              <w:rFonts w:hint="eastAsia"/>
            </w:rPr>
          </w:pPr>
        </w:p>
        <w:p w14:paraId="249BAA27"/>
      </w:sdtContent>
    </w:sdt>
    <w:p w14:paraId="7CFDAC8C">
      <w:pPr>
        <w:pStyle w:val="2"/>
        <w:numPr>
          <w:ilvl w:val="0"/>
          <w:numId w:val="1"/>
        </w:numPr>
      </w:pPr>
      <w:bookmarkStart w:id="1" w:name="_Toc28862"/>
      <w:r>
        <w:rPr>
          <w:rFonts w:hint="eastAsia"/>
        </w:rPr>
        <w:t>目标定位</w:t>
      </w:r>
      <w:bookmarkEnd w:id="0"/>
      <w:bookmarkEnd w:id="1"/>
    </w:p>
    <w:p w14:paraId="5470E31E">
      <w:pPr>
        <w:ind w:firstLine="560" w:firstLineChars="200"/>
      </w:pPr>
      <w:r>
        <w:rPr>
          <w:rFonts w:hint="eastAsia" w:ascii="仿宋" w:hAnsi="仿宋" w:eastAsia="仿宋" w:cs="仿宋"/>
          <w:sz w:val="28"/>
          <w:szCs w:val="28"/>
        </w:rPr>
        <w:t>福建师范大学就业信息网聚焦智慧学工建设，采用微服务架构，结合大学生就业工作实际，以数智技术为核心，倾力打造服务学生成长与发展的一站式智慧就业平台。</w:t>
      </w:r>
    </w:p>
    <w:p w14:paraId="2A042BFC">
      <w:pPr>
        <w:pStyle w:val="2"/>
      </w:pPr>
      <w:bookmarkStart w:id="2" w:name="_Toc2670"/>
      <w:bookmarkStart w:id="3" w:name="_Toc2897"/>
      <w:r>
        <w:rPr>
          <w:rFonts w:hint="eastAsia"/>
        </w:rPr>
        <w:t>二、平台简介</w:t>
      </w:r>
      <w:bookmarkEnd w:id="2"/>
      <w:bookmarkEnd w:id="3"/>
    </w:p>
    <w:p w14:paraId="42828134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“福建师范大学就业信息网”企业端包含：工作台、职位信息、校招公告、宣讲会、双选会、简历管理和关于我们等7个模块。</w:t>
      </w:r>
    </w:p>
    <w:p w14:paraId="5F2436D4">
      <w:pPr>
        <w:pStyle w:val="2"/>
      </w:pPr>
      <w:bookmarkStart w:id="4" w:name="_Toc8319"/>
      <w:bookmarkStart w:id="5" w:name="_Toc31803"/>
      <w:r>
        <w:rPr>
          <w:rFonts w:hint="eastAsia"/>
        </w:rPr>
        <w:t>三、功能介绍</w:t>
      </w:r>
      <w:bookmarkEnd w:id="4"/>
      <w:bookmarkEnd w:id="5"/>
    </w:p>
    <w:p w14:paraId="137D734E">
      <w:pPr>
        <w:pStyle w:val="3"/>
      </w:pPr>
      <w:bookmarkStart w:id="6" w:name="_Toc5783"/>
      <w:bookmarkStart w:id="7" w:name="_Toc19115"/>
      <w:r>
        <w:rPr>
          <w:rFonts w:hint="eastAsia"/>
        </w:rPr>
        <w:t>（一）电脑端登录</w:t>
      </w:r>
      <w:bookmarkEnd w:id="6"/>
      <w:bookmarkEnd w:id="7"/>
    </w:p>
    <w:p w14:paraId="33925C7C">
      <w:pPr>
        <w:ind w:firstLine="562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浏览器访问</w:t>
      </w:r>
      <w:r>
        <w:rPr>
          <w:rFonts w:hint="eastAsia" w:ascii="仿宋" w:hAnsi="仿宋" w:eastAsia="仿宋" w:cs="仿宋"/>
          <w:sz w:val="28"/>
          <w:szCs w:val="28"/>
        </w:rPr>
        <w:t>：</w:t>
      </w:r>
      <w:r>
        <w:fldChar w:fldCharType="begin"/>
      </w:r>
      <w:r>
        <w:instrText xml:space="preserve"> HYPERLINK "https://stujy.fjnu.edu.cn/" </w:instrText>
      </w:r>
      <w:r>
        <w:fldChar w:fldCharType="separate"/>
      </w:r>
      <w:r>
        <w:rPr>
          <w:rStyle w:val="14"/>
          <w:rFonts w:hint="eastAsia" w:ascii="仿宋" w:hAnsi="仿宋" w:eastAsia="仿宋" w:cs="仿宋"/>
          <w:sz w:val="28"/>
          <w:szCs w:val="28"/>
        </w:rPr>
        <w:t>https://stujy.fjnu.edu.cn/</w:t>
      </w:r>
      <w:r>
        <w:rPr>
          <w:rStyle w:val="14"/>
          <w:rFonts w:hint="eastAsia" w:ascii="仿宋" w:hAnsi="仿宋" w:eastAsia="仿宋" w:cs="仿宋"/>
          <w:sz w:val="28"/>
          <w:szCs w:val="28"/>
        </w:rPr>
        <w:fldChar w:fldCharType="end"/>
      </w:r>
    </w:p>
    <w:p w14:paraId="7D4A13AD">
      <w:pPr>
        <w:ind w:firstLine="562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登录：</w:t>
      </w:r>
      <w:r>
        <w:rPr>
          <w:rFonts w:hint="eastAsia" w:ascii="仿宋" w:hAnsi="仿宋" w:eastAsia="仿宋" w:cs="仿宋"/>
          <w:sz w:val="28"/>
          <w:szCs w:val="28"/>
        </w:rPr>
        <w:t>鼠标点击右上角的单位登录——点击学校就业管理系统</w:t>
      </w:r>
    </w:p>
    <w:p w14:paraId="70B9CB77">
      <w:r>
        <w:drawing>
          <wp:inline distT="0" distB="0" distL="114300" distR="114300">
            <wp:extent cx="5261610" cy="2828925"/>
            <wp:effectExtent l="0" t="0" r="889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33C3C">
      <w:pPr>
        <w:pStyle w:val="3"/>
      </w:pPr>
      <w:bookmarkStart w:id="8" w:name="_Toc4740"/>
      <w:bookmarkStart w:id="9" w:name="_Toc31769"/>
      <w:r>
        <w:rPr>
          <w:rFonts w:hint="eastAsia"/>
        </w:rPr>
        <w:t>（二）工作台介绍</w:t>
      </w:r>
      <w:bookmarkEnd w:id="8"/>
      <w:bookmarkEnd w:id="9"/>
    </w:p>
    <w:p w14:paraId="05D39A24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工作台只要提现各种数据展示，提醒待办事项，可直接根据待办事项快速去处理业务；</w:t>
      </w:r>
    </w:p>
    <w:p w14:paraId="6E6E1F48">
      <w:r>
        <w:drawing>
          <wp:inline distT="0" distB="0" distL="114300" distR="114300">
            <wp:extent cx="5263515" cy="3552190"/>
            <wp:effectExtent l="0" t="0" r="6985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5869E">
      <w:pPr>
        <w:pStyle w:val="2"/>
      </w:pPr>
      <w:bookmarkStart w:id="10" w:name="_Toc23381"/>
      <w:bookmarkStart w:id="11" w:name="_Toc1393"/>
      <w:r>
        <w:rPr>
          <w:rFonts w:hint="eastAsia"/>
        </w:rPr>
        <w:t>四、用人单位账号注册及登录</w:t>
      </w:r>
      <w:bookmarkEnd w:id="10"/>
      <w:bookmarkEnd w:id="11"/>
    </w:p>
    <w:p w14:paraId="7F9C8E00">
      <w:pPr>
        <w:spacing w:line="54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用人单位注册及登录账户均建议使用“谷歌浏览器、360浏览器（极速模式）、IE11”以上浏览器。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原“福建师范大学智慧就业系统”注册单位登录“福建师范大学就业信息网”时无需再次注册，登录账号为原手机号/邮箱，登录密码为单位的社会信用代码后六位。</w:t>
      </w:r>
    </w:p>
    <w:p w14:paraId="26BC3C03">
      <w:pPr>
        <w:pStyle w:val="3"/>
      </w:pPr>
      <w:bookmarkStart w:id="12" w:name="_Toc519870113"/>
      <w:bookmarkStart w:id="13" w:name="_Toc27996"/>
      <w:bookmarkStart w:id="14" w:name="_Toc23222"/>
      <w:bookmarkStart w:id="15" w:name="_Toc4129_WPSOffice_Level1"/>
      <w:bookmarkStart w:id="16" w:name="_Toc519696599"/>
      <w:bookmarkStart w:id="17" w:name="_Toc24948"/>
      <w:r>
        <w:rPr>
          <w:rFonts w:hint="eastAsia"/>
        </w:rPr>
        <w:t>（一）账号注册</w:t>
      </w:r>
      <w:bookmarkEnd w:id="12"/>
      <w:bookmarkEnd w:id="13"/>
      <w:bookmarkEnd w:id="14"/>
      <w:bookmarkEnd w:id="15"/>
      <w:bookmarkEnd w:id="16"/>
      <w:bookmarkEnd w:id="17"/>
    </w:p>
    <w:p w14:paraId="11BB0C5A">
      <w:pPr>
        <w:spacing w:line="540" w:lineRule="exact"/>
        <w:ind w:left="403"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①打开“https://stujye.jiuyeb.cn/”网址，点击首页左下角“立即注册”按钮，进入注册界面。</w:t>
      </w:r>
    </w:p>
    <w:p w14:paraId="28E4A48B"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4785" cy="3693795"/>
            <wp:effectExtent l="0" t="0" r="5715" b="190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10320">
      <w:pPr>
        <w:spacing w:line="540" w:lineRule="exact"/>
        <w:ind w:left="403" w:firstLine="280" w:firstLineChars="1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②根据据页面提示，输入相关信息，完成后点击下方的“注册”。</w:t>
      </w:r>
    </w:p>
    <w:p w14:paraId="79757C6F">
      <w:pPr>
        <w:spacing w:line="540" w:lineRule="exac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提示：如果之后出现忘记密码的情况，可以通过手机号找回密码，所以请务必将手机号填写准确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72AA44DA">
      <w:pPr>
        <w:spacing w:line="540" w:lineRule="exact"/>
        <w:ind w:firstLine="562" w:firstLineChars="200"/>
        <w:rPr>
          <w:rFonts w:ascii="仿宋" w:hAnsi="仿宋" w:eastAsia="仿宋" w:cs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注：注册的手机号即为登录账号</w:t>
      </w:r>
    </w:p>
    <w:p w14:paraId="7D527E5C"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5420" cy="4249420"/>
            <wp:effectExtent l="0" t="0" r="5080" b="50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2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6C285">
      <w:pPr>
        <w:spacing w:line="540" w:lineRule="exact"/>
        <w:ind w:left="403"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①在跳转的新页面中，点击“去完善”，详细填写“单位基本信息”，点击“提交”。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yellow"/>
        </w:rPr>
        <w:t>“提交资料成功！”，即可发布职位-预约宣讲会/报名双选会。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注：为方便用人单位使用系统，注册后即可发布招聘信息，单位资质随同招聘信息一并审核，无须等待资质审核后发布招聘信息。请注意审核结果通知！</w:t>
      </w:r>
    </w:p>
    <w:p w14:paraId="5CFA5CF0">
      <w:r>
        <w:drawing>
          <wp:inline distT="0" distB="0" distL="114300" distR="114300">
            <wp:extent cx="5273040" cy="2546985"/>
            <wp:effectExtent l="0" t="0" r="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b="422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55056">
      <w:r>
        <w:drawing>
          <wp:inline distT="0" distB="0" distL="114300" distR="114300">
            <wp:extent cx="5266690" cy="3123565"/>
            <wp:effectExtent l="0" t="0" r="3810" b="63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8" w:name="_Toc519696601"/>
      <w:bookmarkStart w:id="19" w:name="_Toc519870115"/>
    </w:p>
    <w:p w14:paraId="6C1E5C22"/>
    <w:p w14:paraId="4C3F3E24"/>
    <w:p w14:paraId="21B24978"/>
    <w:p w14:paraId="70B6A349"/>
    <w:p w14:paraId="1EADF391"/>
    <w:p w14:paraId="6FAEEFA4"/>
    <w:p w14:paraId="70DD9DE4"/>
    <w:p w14:paraId="16ACB501"/>
    <w:p w14:paraId="1E6D515B"/>
    <w:p w14:paraId="11BF20C1">
      <w:pPr>
        <w:pStyle w:val="3"/>
      </w:pPr>
      <w:bookmarkStart w:id="20" w:name="_Toc17889"/>
      <w:bookmarkStart w:id="21" w:name="_Toc12925"/>
      <w:bookmarkStart w:id="22" w:name="_Toc519870114"/>
      <w:bookmarkStart w:id="23" w:name="_Toc519696600"/>
      <w:bookmarkStart w:id="24" w:name="_Toc5964"/>
      <w:bookmarkStart w:id="25" w:name="_Toc4015_WPSOffice_Level1"/>
      <w:bookmarkStart w:id="26" w:name="_Toc18106"/>
      <w:bookmarkStart w:id="27" w:name="_Toc4015_WPSOffice_Level2"/>
      <w:bookmarkStart w:id="28" w:name="_Toc3407"/>
      <w:r>
        <w:rPr>
          <w:rFonts w:hint="eastAsia"/>
        </w:rPr>
        <w:t>（二）账户登录</w:t>
      </w:r>
      <w:bookmarkEnd w:id="20"/>
      <w:bookmarkEnd w:id="21"/>
      <w:bookmarkEnd w:id="22"/>
      <w:bookmarkEnd w:id="23"/>
      <w:bookmarkEnd w:id="24"/>
      <w:bookmarkEnd w:id="25"/>
    </w:p>
    <w:p w14:paraId="522040E4">
      <w:pPr>
        <w:spacing w:line="54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打开登录网址，输入已注册的“账号”（邮箱或手机号）、“密码”和“验证码”，点击“立即登录”。</w:t>
      </w:r>
    </w:p>
    <w:p w14:paraId="2249C933">
      <w:pPr>
        <w:spacing w:line="540" w:lineRule="exact"/>
        <w:rPr>
          <w:rFonts w:ascii="仿宋" w:hAnsi="仿宋" w:eastAsia="仿宋" w:cs="仿宋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6985</wp:posOffset>
            </wp:positionV>
            <wp:extent cx="5268595" cy="3158490"/>
            <wp:effectExtent l="0" t="0" r="1905" b="3810"/>
            <wp:wrapNone/>
            <wp:docPr id="7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9FC6C7">
      <w:pPr>
        <w:spacing w:line="540" w:lineRule="exact"/>
        <w:rPr>
          <w:rFonts w:ascii="仿宋" w:hAnsi="仿宋" w:eastAsia="仿宋" w:cs="仿宋"/>
          <w:sz w:val="28"/>
          <w:szCs w:val="28"/>
        </w:rPr>
      </w:pPr>
    </w:p>
    <w:p w14:paraId="2F4DE13F">
      <w:pPr>
        <w:spacing w:line="540" w:lineRule="exact"/>
        <w:rPr>
          <w:rFonts w:ascii="仿宋" w:hAnsi="仿宋" w:eastAsia="仿宋" w:cs="仿宋"/>
          <w:sz w:val="28"/>
          <w:szCs w:val="28"/>
        </w:rPr>
      </w:pPr>
    </w:p>
    <w:p w14:paraId="69917B7C">
      <w:pPr>
        <w:spacing w:line="540" w:lineRule="exact"/>
        <w:rPr>
          <w:rFonts w:ascii="仿宋" w:hAnsi="仿宋" w:eastAsia="仿宋" w:cs="仿宋"/>
          <w:sz w:val="28"/>
          <w:szCs w:val="28"/>
        </w:rPr>
      </w:pPr>
    </w:p>
    <w:p w14:paraId="480BF8F0">
      <w:pPr>
        <w:spacing w:line="540" w:lineRule="exact"/>
        <w:rPr>
          <w:rFonts w:ascii="仿宋" w:hAnsi="仿宋" w:eastAsia="仿宋" w:cs="仿宋"/>
          <w:sz w:val="28"/>
          <w:szCs w:val="28"/>
        </w:rPr>
      </w:pPr>
    </w:p>
    <w:p w14:paraId="35612311">
      <w:pPr>
        <w:spacing w:line="540" w:lineRule="exact"/>
        <w:rPr>
          <w:rFonts w:ascii="仿宋" w:hAnsi="仿宋" w:eastAsia="仿宋" w:cs="仿宋"/>
          <w:sz w:val="28"/>
          <w:szCs w:val="28"/>
        </w:rPr>
      </w:pPr>
    </w:p>
    <w:p w14:paraId="3DCCF87A">
      <w:pPr>
        <w:pStyle w:val="2"/>
      </w:pPr>
      <w:bookmarkStart w:id="29" w:name="_Toc17884"/>
      <w:r>
        <w:rPr>
          <w:rFonts w:hint="eastAsia"/>
        </w:rPr>
        <w:t>五、用人单位个人中心</w:t>
      </w:r>
      <w:bookmarkEnd w:id="18"/>
      <w:bookmarkEnd w:id="19"/>
      <w:bookmarkEnd w:id="26"/>
      <w:bookmarkEnd w:id="27"/>
      <w:bookmarkEnd w:id="28"/>
      <w:bookmarkEnd w:id="29"/>
    </w:p>
    <w:p w14:paraId="4D129F56">
      <w:pPr>
        <w:spacing w:line="54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用人单位个人中心主要包括“工作台”“职位信息”“校招公告”“宣讲会”“双选会”“简历管理”“关于我们”等功能菜单。</w:t>
      </w:r>
    </w:p>
    <w:p w14:paraId="0837BB23">
      <w:r>
        <w:drawing>
          <wp:inline distT="0" distB="0" distL="114300" distR="114300">
            <wp:extent cx="5267325" cy="2595245"/>
            <wp:effectExtent l="0" t="0" r="3175" b="8255"/>
            <wp:docPr id="8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58C6F">
      <w:pPr>
        <w:pStyle w:val="3"/>
      </w:pPr>
      <w:bookmarkStart w:id="30" w:name="_Toc5948"/>
      <w:bookmarkStart w:id="31" w:name="_Toc16995"/>
      <w:bookmarkStart w:id="32" w:name="_Toc10341"/>
      <w:r>
        <w:rPr>
          <w:rFonts w:hint="eastAsia"/>
        </w:rPr>
        <w:t>（一）我的主页</w:t>
      </w:r>
      <w:bookmarkEnd w:id="30"/>
      <w:bookmarkEnd w:id="31"/>
      <w:bookmarkEnd w:id="32"/>
    </w:p>
    <w:p w14:paraId="09222A7B">
      <w:pPr>
        <w:ind w:firstLine="560" w:firstLineChars="200"/>
        <w:rPr>
          <w:rStyle w:val="13"/>
          <w:rFonts w:ascii="仿宋" w:hAnsi="仿宋" w:eastAsia="仿宋" w:cs="仿宋"/>
          <w:b w:val="0"/>
          <w:bCs w:val="0"/>
          <w:color w:val="3E3E3E"/>
          <w:sz w:val="28"/>
          <w:szCs w:val="28"/>
        </w:rPr>
      </w:pPr>
      <w:r>
        <w:rPr>
          <w:rStyle w:val="13"/>
          <w:rFonts w:hint="eastAsia" w:ascii="仿宋" w:hAnsi="仿宋" w:eastAsia="仿宋" w:cs="仿宋"/>
          <w:b w:val="0"/>
          <w:bCs w:val="0"/>
          <w:color w:val="3E3E3E"/>
          <w:sz w:val="28"/>
          <w:szCs w:val="28"/>
        </w:rPr>
        <w:t>点击右侧头像，查看“我的主页”“个人设置”“我的动态”“问题反馈”。</w:t>
      </w:r>
    </w:p>
    <w:p w14:paraId="72F69A3A">
      <w:pPr>
        <w:pStyle w:val="4"/>
      </w:pPr>
      <w:bookmarkStart w:id="33" w:name="_Toc7793"/>
      <w:bookmarkStart w:id="34" w:name="_Toc519696603"/>
      <w:bookmarkStart w:id="35" w:name="_Toc519870117"/>
      <w:r>
        <w:rPr>
          <w:rFonts w:hint="eastAsia"/>
        </w:rPr>
        <w:t>1.我的</w:t>
      </w:r>
      <w:bookmarkEnd w:id="33"/>
      <w:r>
        <w:rPr>
          <w:rFonts w:hint="eastAsia"/>
        </w:rPr>
        <w:t>主页</w:t>
      </w:r>
    </w:p>
    <w:p w14:paraId="15CBE06B">
      <w:pPr>
        <w:pStyle w:val="10"/>
        <w:widowControl/>
        <w:spacing w:before="0" w:beforeAutospacing="0" w:after="0" w:afterAutospacing="0"/>
        <w:ind w:left="403" w:firstLine="560" w:firstLineChars="200"/>
        <w:rPr>
          <w:rFonts w:ascii="仿宋" w:hAnsi="仿宋" w:eastAsia="仿宋" w:cs="仿宋"/>
          <w:color w:val="3E3E3E"/>
          <w:sz w:val="28"/>
          <w:szCs w:val="28"/>
        </w:rPr>
      </w:pPr>
      <w:r>
        <w:rPr>
          <w:rFonts w:hint="eastAsia" w:ascii="仿宋" w:hAnsi="仿宋" w:eastAsia="仿宋" w:cs="仿宋"/>
          <w:color w:val="3E3E3E"/>
          <w:sz w:val="28"/>
          <w:szCs w:val="28"/>
        </w:rPr>
        <w:t>右侧【修改单位基本信息】，可进行编辑、修改相关信息；单位基本信息、工商信息以及联系信息都在显示板一一罗列清楚。</w:t>
      </w:r>
    </w:p>
    <w:p w14:paraId="3667534E">
      <w:pPr>
        <w:pStyle w:val="10"/>
        <w:widowControl/>
        <w:spacing w:before="0" w:beforeAutospacing="0" w:after="0" w:afterAutospacing="0"/>
        <w:ind w:left="403"/>
        <w:rPr>
          <w:rStyle w:val="13"/>
          <w:rFonts w:ascii="仿宋" w:hAnsi="仿宋" w:eastAsia="仿宋" w:cs="仿宋"/>
          <w:b w:val="0"/>
          <w:bCs w:val="0"/>
          <w:color w:val="3E3E3E"/>
          <w:sz w:val="28"/>
          <w:szCs w:val="28"/>
        </w:rPr>
      </w:pPr>
      <w:r>
        <w:rPr>
          <w:rStyle w:val="13"/>
          <w:rFonts w:hint="eastAsia" w:ascii="仿宋" w:hAnsi="仿宋" w:eastAsia="仿宋" w:cs="仿宋"/>
          <w:b w:val="0"/>
          <w:bCs w:val="0"/>
          <w:color w:val="FF0000"/>
          <w:sz w:val="28"/>
          <w:szCs w:val="28"/>
        </w:rPr>
        <w:t>提示：</w:t>
      </w:r>
      <w:r>
        <w:rPr>
          <w:rStyle w:val="13"/>
          <w:rFonts w:hint="eastAsia" w:ascii="仿宋" w:hAnsi="仿宋" w:eastAsia="仿宋" w:cs="仿宋"/>
          <w:b w:val="0"/>
          <w:bCs w:val="0"/>
          <w:sz w:val="28"/>
          <w:szCs w:val="28"/>
        </w:rPr>
        <w:t>单位</w:t>
      </w:r>
      <w:r>
        <w:rPr>
          <w:rStyle w:val="13"/>
          <w:rFonts w:hint="eastAsia" w:ascii="仿宋" w:hAnsi="仿宋" w:eastAsia="仿宋" w:cs="仿宋"/>
          <w:b w:val="0"/>
          <w:bCs w:val="0"/>
          <w:color w:val="3E3E3E"/>
          <w:sz w:val="28"/>
          <w:szCs w:val="28"/>
        </w:rPr>
        <w:t>信息需填写完整，以用于资质审核认证（审核认证通过后，如需修改信息，可在此点击【修改单位信息】自行修改，重新提交资料。）</w:t>
      </w:r>
    </w:p>
    <w:p w14:paraId="22BC7709">
      <w:pPr>
        <w:pStyle w:val="10"/>
        <w:widowControl/>
        <w:spacing w:before="0" w:beforeAutospacing="0" w:after="0" w:afterAutospacing="0"/>
      </w:pPr>
      <w:r>
        <w:drawing>
          <wp:inline distT="0" distB="0" distL="114300" distR="114300">
            <wp:extent cx="5271770" cy="2450465"/>
            <wp:effectExtent l="0" t="0" r="11430" b="635"/>
            <wp:docPr id="8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93D96">
      <w:pPr>
        <w:pStyle w:val="10"/>
        <w:widowControl/>
        <w:spacing w:before="0" w:beforeAutospacing="0" w:after="0" w:afterAutospacing="0"/>
        <w:rPr>
          <w:rStyle w:val="13"/>
          <w:rFonts w:ascii="仿宋" w:hAnsi="仿宋" w:eastAsia="仿宋" w:cs="仿宋"/>
          <w:color w:val="3E3E3E"/>
          <w:sz w:val="28"/>
          <w:szCs w:val="28"/>
        </w:rPr>
      </w:pPr>
      <w:r>
        <w:drawing>
          <wp:inline distT="0" distB="0" distL="114300" distR="114300">
            <wp:extent cx="5266055" cy="2171065"/>
            <wp:effectExtent l="0" t="0" r="0" b="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t="129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71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36" w:name="_Toc486"/>
    </w:p>
    <w:bookmarkEnd w:id="36"/>
    <w:p w14:paraId="119D16F0">
      <w:pPr>
        <w:pStyle w:val="4"/>
      </w:pPr>
      <w:r>
        <w:rPr>
          <w:rFonts w:hint="eastAsia"/>
        </w:rPr>
        <w:t>2.个人设置</w:t>
      </w:r>
    </w:p>
    <w:p w14:paraId="555CD812">
      <w:pPr>
        <w:pStyle w:val="10"/>
        <w:widowControl/>
        <w:spacing w:before="0" w:beforeAutospacing="0" w:after="0" w:afterAutospacing="0"/>
        <w:ind w:left="403"/>
        <w:rPr>
          <w:rStyle w:val="13"/>
          <w:rFonts w:ascii="仿宋" w:hAnsi="仿宋" w:eastAsia="仿宋" w:cs="仿宋"/>
          <w:b w:val="0"/>
          <w:bCs w:val="0"/>
          <w:color w:val="3E3E3E"/>
          <w:sz w:val="28"/>
          <w:szCs w:val="28"/>
        </w:rPr>
      </w:pPr>
      <w:r>
        <w:rPr>
          <w:rStyle w:val="13"/>
          <w:rFonts w:hint="eastAsia" w:ascii="仿宋" w:hAnsi="仿宋" w:eastAsia="仿宋" w:cs="仿宋"/>
          <w:b w:val="0"/>
          <w:bCs w:val="0"/>
          <w:color w:val="3E3E3E"/>
          <w:sz w:val="28"/>
          <w:szCs w:val="28"/>
        </w:rPr>
        <w:t>用人单位在此可设置自己账号的头像、姓名等。</w:t>
      </w:r>
    </w:p>
    <w:p w14:paraId="6763389F">
      <w:pPr>
        <w:pStyle w:val="10"/>
        <w:widowControl/>
        <w:spacing w:before="0" w:beforeAutospacing="0" w:after="0" w:afterAutospacing="0"/>
        <w:rPr>
          <w:rStyle w:val="13"/>
          <w:rFonts w:ascii="仿宋" w:hAnsi="仿宋" w:eastAsia="仿宋" w:cs="仿宋"/>
          <w:b w:val="0"/>
          <w:bCs w:val="0"/>
          <w:color w:val="3E3E3E"/>
          <w:sz w:val="28"/>
          <w:szCs w:val="28"/>
        </w:rPr>
      </w:pPr>
      <w:r>
        <w:drawing>
          <wp:inline distT="0" distB="0" distL="114300" distR="114300">
            <wp:extent cx="5266690" cy="2346325"/>
            <wp:effectExtent l="0" t="0" r="0" b="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rcRect t="71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6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9D5EE9">
      <w:pPr>
        <w:pStyle w:val="4"/>
      </w:pPr>
      <w:r>
        <w:rPr>
          <w:rFonts w:hint="eastAsia"/>
        </w:rPr>
        <w:t>3.我的动态</w:t>
      </w:r>
    </w:p>
    <w:p w14:paraId="44B8256B">
      <w:pPr>
        <w:pStyle w:val="10"/>
        <w:widowControl/>
        <w:spacing w:before="0" w:beforeAutospacing="0" w:after="0" w:afterAutospacing="0"/>
        <w:ind w:left="403"/>
        <w:rPr>
          <w:rStyle w:val="13"/>
          <w:rFonts w:ascii="仿宋" w:hAnsi="仿宋" w:eastAsia="仿宋" w:cs="仿宋"/>
          <w:b w:val="0"/>
          <w:bCs w:val="0"/>
          <w:color w:val="3E3E3E"/>
          <w:sz w:val="28"/>
          <w:szCs w:val="28"/>
        </w:rPr>
      </w:pPr>
      <w:r>
        <w:rPr>
          <w:rStyle w:val="13"/>
          <w:rFonts w:hint="eastAsia" w:ascii="仿宋" w:hAnsi="仿宋" w:eastAsia="仿宋" w:cs="仿宋"/>
          <w:b w:val="0"/>
          <w:bCs w:val="0"/>
          <w:color w:val="3E3E3E"/>
          <w:sz w:val="28"/>
          <w:szCs w:val="28"/>
        </w:rPr>
        <w:t>可发布单位动态，方便学生查看关注。</w:t>
      </w:r>
    </w:p>
    <w:p w14:paraId="1198B986">
      <w:pPr>
        <w:pStyle w:val="10"/>
        <w:widowControl/>
        <w:spacing w:before="0" w:beforeAutospacing="0" w:after="0" w:afterAutospacing="0"/>
        <w:rPr>
          <w:rStyle w:val="13"/>
          <w:rFonts w:ascii="仿宋" w:hAnsi="仿宋" w:eastAsia="仿宋" w:cs="仿宋"/>
          <w:b w:val="0"/>
          <w:bCs w:val="0"/>
          <w:color w:val="3E3E3E"/>
          <w:sz w:val="28"/>
          <w:szCs w:val="28"/>
        </w:rPr>
      </w:pPr>
      <w:r>
        <w:drawing>
          <wp:inline distT="0" distB="0" distL="114300" distR="114300">
            <wp:extent cx="5264150" cy="2288540"/>
            <wp:effectExtent l="0" t="0" r="0" b="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rcRect t="944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88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bookmarkEnd w:id="34"/>
    <w:bookmarkEnd w:id="35"/>
    <w:p w14:paraId="67EF65E8">
      <w:pPr>
        <w:pStyle w:val="2"/>
      </w:pPr>
      <w:bookmarkStart w:id="37" w:name="_Toc761"/>
      <w:bookmarkStart w:id="38" w:name="_Toc21154_WPSOffice_Level2"/>
      <w:bookmarkStart w:id="39" w:name="_Toc25552"/>
      <w:bookmarkStart w:id="40" w:name="_Toc15479"/>
      <w:r>
        <w:rPr>
          <w:rFonts w:hint="eastAsia"/>
        </w:rPr>
        <w:t>六、职位信息</w:t>
      </w:r>
      <w:bookmarkEnd w:id="37"/>
      <w:bookmarkEnd w:id="38"/>
      <w:bookmarkEnd w:id="39"/>
      <w:bookmarkEnd w:id="40"/>
    </w:p>
    <w:p w14:paraId="3F3A8648">
      <w:pPr>
        <w:ind w:firstLine="560" w:firstLineChars="200"/>
        <w:rPr>
          <w:rStyle w:val="13"/>
          <w:rFonts w:ascii="仿宋" w:hAnsi="仿宋" w:eastAsia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13"/>
          <w:rFonts w:hint="eastAsia" w:ascii="仿宋" w:hAnsi="仿宋" w:eastAsia="仿宋" w:cs="仿宋"/>
          <w:b w:val="0"/>
          <w:bCs w:val="0"/>
          <w:color w:val="3E3E3E"/>
          <w:kern w:val="0"/>
          <w:sz w:val="28"/>
          <w:szCs w:val="28"/>
        </w:rPr>
        <w:t>职位信息包括发布职位、草稿箱、已下线和导入职位。</w:t>
      </w:r>
    </w:p>
    <w:p w14:paraId="63AF83EE">
      <w:pPr>
        <w:ind w:left="403"/>
        <w:rPr>
          <w:rStyle w:val="13"/>
          <w:rFonts w:ascii="仿宋" w:hAnsi="仿宋" w:eastAsia="仿宋" w:cs="仿宋"/>
          <w:b w:val="0"/>
          <w:bCs w:val="0"/>
          <w:color w:val="3E3E3E"/>
          <w:kern w:val="0"/>
          <w:sz w:val="28"/>
          <w:szCs w:val="28"/>
        </w:rPr>
      </w:pPr>
      <w:bookmarkStart w:id="41" w:name="_Toc519870119"/>
      <w:bookmarkStart w:id="42" w:name="_Toc519696605"/>
      <w:bookmarkStart w:id="43" w:name="_Toc519870121"/>
      <w:bookmarkStart w:id="44" w:name="_Toc519696607"/>
      <w:r>
        <w:rPr>
          <w:rStyle w:val="13"/>
          <w:rFonts w:hint="eastAsia" w:ascii="仿宋" w:hAnsi="仿宋" w:eastAsia="仿宋" w:cs="仿宋"/>
          <w:b w:val="0"/>
          <w:bCs w:val="0"/>
          <w:color w:val="3E3E3E"/>
          <w:kern w:val="0"/>
          <w:sz w:val="28"/>
          <w:szCs w:val="28"/>
        </w:rPr>
        <w:t>①点击“职位信息”-“发布职位”，填写相应职位信息后点击“下一步”选择相应院校以及相关专业后点击“提交审核”即可。</w:t>
      </w:r>
    </w:p>
    <w:bookmarkEnd w:id="41"/>
    <w:bookmarkEnd w:id="42"/>
    <w:p w14:paraId="5ACB1D82"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6055" cy="1816100"/>
            <wp:effectExtent l="0" t="0" r="4445" b="0"/>
            <wp:docPr id="8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29D1E"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2880" cy="2033905"/>
            <wp:effectExtent l="0" t="0" r="0" b="0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rcRect t="124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33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FC0FA8"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9865" cy="3125470"/>
            <wp:effectExtent l="0" t="0" r="635" b="11430"/>
            <wp:docPr id="8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80177">
      <w:pPr>
        <w:ind w:left="403"/>
        <w:rPr>
          <w:rStyle w:val="13"/>
          <w:rFonts w:ascii="仿宋" w:hAnsi="仿宋" w:eastAsia="仿宋" w:cs="仿宋"/>
          <w:b w:val="0"/>
          <w:bCs w:val="0"/>
          <w:color w:val="3E3E3E"/>
          <w:kern w:val="0"/>
          <w:sz w:val="28"/>
          <w:szCs w:val="28"/>
        </w:rPr>
      </w:pPr>
      <w:bookmarkStart w:id="45" w:name="_Toc5184830"/>
      <w:bookmarkStart w:id="46" w:name="_Toc5186120"/>
      <w:r>
        <w:rPr>
          <w:rStyle w:val="13"/>
          <w:rFonts w:hint="eastAsia" w:ascii="仿宋" w:hAnsi="仿宋" w:eastAsia="仿宋" w:cs="仿宋"/>
          <w:b w:val="0"/>
          <w:bCs w:val="0"/>
          <w:color w:val="3E3E3E"/>
          <w:kern w:val="0"/>
          <w:sz w:val="28"/>
          <w:szCs w:val="28"/>
        </w:rPr>
        <w:t>②在“招聘中”中</w:t>
      </w:r>
      <w:bookmarkEnd w:id="45"/>
      <w:bookmarkEnd w:id="46"/>
      <w:r>
        <w:rPr>
          <w:rStyle w:val="13"/>
          <w:rFonts w:hint="eastAsia" w:ascii="仿宋" w:hAnsi="仿宋" w:eastAsia="仿宋" w:cs="仿宋"/>
          <w:b w:val="0"/>
          <w:bCs w:val="0"/>
          <w:color w:val="3E3E3E"/>
          <w:kern w:val="0"/>
          <w:sz w:val="28"/>
          <w:szCs w:val="28"/>
        </w:rPr>
        <w:t>可查看相关职位，可对职位进行“编辑、下线、再次发布、编辑重发和发布记录”操作。职位的审核状态可以在“发布记录”中查看。</w:t>
      </w:r>
    </w:p>
    <w:p w14:paraId="379D8956">
      <w:pPr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4150" cy="2383790"/>
            <wp:effectExtent l="0" t="0" r="0" b="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rcRect t="67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3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6B811E">
      <w:pPr>
        <w:ind w:left="403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③在“已下线”中可进行“上线、发布记录”操作。</w:t>
      </w:r>
    </w:p>
    <w:p w14:paraId="0E763B8F"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4310" cy="2258695"/>
            <wp:effectExtent l="0" t="0" r="0" b="0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rcRect t="137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9E5D62">
      <w:pPr>
        <w:ind w:left="403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④在“导入职位”中，可按照操作步骤批量导入职位信息。</w:t>
      </w:r>
    </w:p>
    <w:p w14:paraId="4B6877E1"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1135" cy="2456180"/>
            <wp:effectExtent l="0" t="0" r="0" b="0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rcRect t="103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6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079EAE">
      <w:pPr>
        <w:pStyle w:val="2"/>
      </w:pPr>
      <w:bookmarkStart w:id="47" w:name="_Toc28982_WPSOffice_Level2"/>
      <w:bookmarkStart w:id="48" w:name="_Toc4099"/>
      <w:bookmarkStart w:id="49" w:name="_Toc21098"/>
      <w:bookmarkStart w:id="50" w:name="_Toc26022"/>
      <w:r>
        <w:rPr>
          <w:rFonts w:hint="eastAsia"/>
        </w:rPr>
        <w:t>七、校招公告</w:t>
      </w:r>
      <w:bookmarkEnd w:id="47"/>
      <w:bookmarkEnd w:id="48"/>
      <w:bookmarkEnd w:id="49"/>
      <w:bookmarkEnd w:id="50"/>
    </w:p>
    <w:p w14:paraId="53CB403E">
      <w:pPr>
        <w:ind w:firstLine="560" w:firstLineChars="200"/>
      </w:pPr>
      <w:r>
        <w:rPr>
          <w:rStyle w:val="13"/>
          <w:rFonts w:hint="eastAsia" w:ascii="仿宋" w:hAnsi="仿宋" w:eastAsia="仿宋" w:cs="仿宋"/>
          <w:b w:val="0"/>
          <w:bCs w:val="0"/>
          <w:color w:val="3E3E3E"/>
          <w:kern w:val="0"/>
          <w:sz w:val="28"/>
          <w:szCs w:val="28"/>
        </w:rPr>
        <w:t>校招公告包括在线校招、草稿箱、下线公告和审核中。</w:t>
      </w:r>
    </w:p>
    <w:p w14:paraId="3A46A8BB">
      <w:pPr>
        <w:ind w:left="403"/>
        <w:rPr>
          <w:rFonts w:ascii="仿宋" w:hAnsi="仿宋" w:eastAsia="仿宋" w:cs="仿宋"/>
          <w:sz w:val="28"/>
          <w:szCs w:val="28"/>
        </w:rPr>
      </w:pPr>
      <w:r>
        <w:rPr>
          <w:rStyle w:val="13"/>
          <w:rFonts w:hint="eastAsia" w:ascii="仿宋" w:hAnsi="仿宋" w:eastAsia="仿宋" w:cs="仿宋"/>
          <w:b w:val="0"/>
          <w:bCs w:val="0"/>
          <w:color w:val="3E3E3E"/>
          <w:kern w:val="0"/>
          <w:sz w:val="28"/>
          <w:szCs w:val="28"/>
        </w:rPr>
        <w:t>①点击“在线校招”-“发布校招公告”，填写完整公告信息点击“下一步”选择相应院校以及相关专业后点击“提交审核”即可（每次发布一条校招公告只能选择一个院校，会员可选择3所院校）。</w:t>
      </w:r>
    </w:p>
    <w:p w14:paraId="4A35C9A1">
      <w:r>
        <w:drawing>
          <wp:inline distT="0" distB="0" distL="114300" distR="114300">
            <wp:extent cx="5267325" cy="2919095"/>
            <wp:effectExtent l="0" t="0" r="3175" b="1905"/>
            <wp:docPr id="8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F7AF9">
      <w:r>
        <w:drawing>
          <wp:inline distT="0" distB="0" distL="114300" distR="114300">
            <wp:extent cx="5272405" cy="2155825"/>
            <wp:effectExtent l="0" t="0" r="0" b="0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rcRect t="156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55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CCD912">
      <w:pPr>
        <w:jc w:val="center"/>
      </w:pPr>
      <w:r>
        <w:drawing>
          <wp:inline distT="0" distB="0" distL="114300" distR="114300">
            <wp:extent cx="5269230" cy="2126615"/>
            <wp:effectExtent l="0" t="0" r="0" b="0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rcRect t="1179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26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520DB2">
      <w:pPr>
        <w:jc w:val="center"/>
      </w:pPr>
      <w:r>
        <w:drawing>
          <wp:inline distT="0" distB="0" distL="114300" distR="114300">
            <wp:extent cx="5264785" cy="2173605"/>
            <wp:effectExtent l="0" t="0" r="0" b="0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rcRect t="1636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73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C760B8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②在“在线公告”中可进行“编辑重发、再次发布、下线和发布记录”操作。校招公告的审核状态可以在“发布记录”中查看。</w:t>
      </w:r>
      <w:r>
        <w:drawing>
          <wp:inline distT="0" distB="0" distL="114300" distR="114300">
            <wp:extent cx="5264785" cy="2078355"/>
            <wp:effectExtent l="0" t="0" r="0" b="0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rcRect t="1370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78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466064">
      <w:pPr>
        <w:ind w:left="403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③在“下线公告”中可进行“编辑、上线、复制重发和发布记录”操作。</w:t>
      </w:r>
    </w:p>
    <w:p w14:paraId="72572A32"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8595" cy="2042160"/>
            <wp:effectExtent l="0" t="0" r="0" b="0"/>
            <wp:docPr id="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rcRect t="1446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2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64A6A3">
      <w:pPr>
        <w:pStyle w:val="2"/>
      </w:pPr>
      <w:bookmarkStart w:id="51" w:name="_Toc3291_WPSOffice_Level2"/>
      <w:bookmarkStart w:id="52" w:name="_Toc30008"/>
      <w:bookmarkStart w:id="53" w:name="_Toc1606"/>
      <w:bookmarkStart w:id="54" w:name="_Toc21104"/>
      <w:r>
        <w:rPr>
          <w:rFonts w:hint="eastAsia"/>
        </w:rPr>
        <w:t>八、宣讲会</w:t>
      </w:r>
      <w:bookmarkEnd w:id="51"/>
      <w:bookmarkEnd w:id="52"/>
      <w:bookmarkEnd w:id="53"/>
      <w:bookmarkEnd w:id="54"/>
    </w:p>
    <w:p w14:paraId="5574DF32">
      <w:pPr>
        <w:ind w:firstLine="560" w:firstLineChars="200"/>
        <w:rPr>
          <w:rStyle w:val="13"/>
          <w:rFonts w:ascii="仿宋" w:hAnsi="仿宋" w:eastAsia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13"/>
          <w:rFonts w:hint="eastAsia" w:ascii="仿宋" w:hAnsi="仿宋" w:eastAsia="仿宋" w:cs="仿宋"/>
          <w:b w:val="0"/>
          <w:bCs w:val="0"/>
          <w:color w:val="3E3E3E"/>
          <w:kern w:val="0"/>
          <w:sz w:val="28"/>
          <w:szCs w:val="28"/>
        </w:rPr>
        <w:t>宣讲会包括线下宣讲会与空中宣讲会，可以分别进行预约申请。</w:t>
      </w:r>
    </w:p>
    <w:p w14:paraId="0BF7ECD3">
      <w:pPr>
        <w:pStyle w:val="3"/>
      </w:pPr>
      <w:bookmarkStart w:id="55" w:name="_Toc13734"/>
      <w:bookmarkStart w:id="56" w:name="_Toc30332"/>
      <w:r>
        <w:rPr>
          <w:rFonts w:hint="eastAsia"/>
        </w:rPr>
        <w:t>（一）线下宣讲会</w:t>
      </w:r>
      <w:bookmarkEnd w:id="55"/>
      <w:bookmarkEnd w:id="56"/>
    </w:p>
    <w:p w14:paraId="0C2C6CD9">
      <w:pPr>
        <w:tabs>
          <w:tab w:val="left" w:pos="0"/>
        </w:tabs>
        <w:ind w:left="403"/>
        <w:rPr>
          <w:rFonts w:ascii="仿宋" w:hAnsi="仿宋" w:eastAsia="仿宋" w:cs="仿宋"/>
          <w:sz w:val="28"/>
          <w:szCs w:val="28"/>
        </w:rPr>
      </w:pPr>
      <w:r>
        <w:rPr>
          <w:rStyle w:val="13"/>
          <w:rFonts w:hint="eastAsia" w:ascii="仿宋" w:hAnsi="仿宋" w:eastAsia="仿宋" w:cs="仿宋"/>
          <w:b w:val="0"/>
          <w:bCs w:val="0"/>
          <w:color w:val="3E3E3E"/>
          <w:kern w:val="0"/>
          <w:sz w:val="28"/>
          <w:szCs w:val="28"/>
        </w:rPr>
        <w:t>①点击“预约宣讲会”，进行宣讲会申请（若“选择发布院校”为空，说明学校暂未开启宣讲会申请功能）。</w:t>
      </w:r>
    </w:p>
    <w:p w14:paraId="70B8559B">
      <w:r>
        <w:drawing>
          <wp:inline distT="0" distB="0" distL="114300" distR="114300">
            <wp:extent cx="5266055" cy="2900045"/>
            <wp:effectExtent l="0" t="0" r="4445" b="8255"/>
            <wp:docPr id="9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F2741">
      <w:r>
        <w:drawing>
          <wp:inline distT="0" distB="0" distL="114300" distR="114300">
            <wp:extent cx="5267325" cy="3420745"/>
            <wp:effectExtent l="0" t="0" r="3175" b="8255"/>
            <wp:docPr id="9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396AB">
      <w:pPr>
        <w:spacing w:line="540" w:lineRule="exact"/>
        <w:ind w:firstLine="1124" w:firstLineChars="4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注：请务必认真阅读学校下方的宣讲会申请须知（如有）！</w:t>
      </w:r>
    </w:p>
    <w:p w14:paraId="65D1A8B1">
      <w:pPr>
        <w:tabs>
          <w:tab w:val="left" w:pos="0"/>
        </w:tabs>
        <w:ind w:left="403" w:firstLine="560" w:firstLineChars="200"/>
        <w:rPr>
          <w:rStyle w:val="13"/>
          <w:rFonts w:ascii="仿宋" w:hAnsi="仿宋" w:eastAsia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13"/>
          <w:rFonts w:hint="eastAsia" w:ascii="仿宋" w:hAnsi="仿宋" w:eastAsia="仿宋" w:cs="仿宋"/>
          <w:b w:val="0"/>
          <w:bCs w:val="0"/>
          <w:color w:val="3E3E3E"/>
          <w:kern w:val="0"/>
          <w:sz w:val="28"/>
          <w:szCs w:val="28"/>
        </w:rPr>
        <w:t>②输入预约信息、参会人信息等相关信息提交审核，由学校老师后台安排具体场地和场次。审核结果会以短信形式发送给联系人请注意查收。</w:t>
      </w:r>
    </w:p>
    <w:p w14:paraId="53B89F09">
      <w:pPr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9230" cy="197866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rcRect t="1546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78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1BD127">
      <w:pPr>
        <w:jc w:val="center"/>
      </w:pPr>
      <w:r>
        <w:drawing>
          <wp:inline distT="0" distB="0" distL="114300" distR="114300">
            <wp:extent cx="5273040" cy="2021840"/>
            <wp:effectExtent l="0" t="0" r="0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rcRect t="1427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21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F48D45">
      <w:pPr>
        <w:jc w:val="center"/>
      </w:pPr>
      <w:r>
        <w:drawing>
          <wp:inline distT="0" distB="0" distL="114300" distR="114300">
            <wp:extent cx="5271135" cy="2257425"/>
            <wp:effectExtent l="0" t="0" r="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rcRect t="116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7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C05B58">
      <w:pPr>
        <w:spacing w:line="540" w:lineRule="exact"/>
        <w:ind w:firstLine="562" w:firstLineChars="200"/>
        <w:rPr>
          <w:rFonts w:ascii="仿宋" w:hAnsi="仿宋" w:eastAsia="仿宋" w:cs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注:若点击“职位库”为空或没有想要的职位，可快速点击“新增职位”</w:t>
      </w:r>
    </w:p>
    <w:p w14:paraId="3393357A"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2880" cy="2182495"/>
            <wp:effectExtent l="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rcRect t="1035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2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207EEB">
      <w:pPr>
        <w:tabs>
          <w:tab w:val="left" w:pos="0"/>
        </w:tabs>
        <w:ind w:left="403"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Style w:val="13"/>
          <w:rFonts w:hint="eastAsia" w:ascii="仿宋" w:hAnsi="仿宋" w:eastAsia="仿宋" w:cs="仿宋"/>
          <w:b w:val="0"/>
          <w:bCs w:val="0"/>
          <w:color w:val="3E3E3E"/>
          <w:kern w:val="0"/>
          <w:sz w:val="28"/>
          <w:szCs w:val="28"/>
        </w:rPr>
        <w:t>③待院校审核通过后点击“确认参会”即可生成该宣讲会信息供毕业生查看和报名。如确实无法参会请点击“无法参会”并填写原因，并请主动联系学校。</w:t>
      </w:r>
    </w:p>
    <w:p w14:paraId="56CD4524">
      <w:pPr>
        <w:rPr>
          <w:rStyle w:val="13"/>
          <w:rFonts w:ascii="仿宋" w:hAnsi="仿宋" w:eastAsia="仿宋" w:cs="仿宋"/>
          <w:color w:val="3E3E3E"/>
          <w:kern w:val="0"/>
          <w:sz w:val="28"/>
          <w:szCs w:val="28"/>
        </w:rPr>
      </w:pPr>
      <w:r>
        <w:drawing>
          <wp:inline distT="0" distB="0" distL="114300" distR="114300">
            <wp:extent cx="5271135" cy="1739900"/>
            <wp:effectExtent l="0" t="0" r="0" b="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rcRect t="1389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39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223569">
      <w:pPr>
        <w:pStyle w:val="3"/>
      </w:pPr>
      <w:bookmarkStart w:id="57" w:name="_Toc10462"/>
      <w:bookmarkStart w:id="58" w:name="_Toc11956"/>
      <w:r>
        <w:rPr>
          <w:rFonts w:hint="eastAsia"/>
        </w:rPr>
        <w:t>（二）空中宣讲会</w:t>
      </w:r>
      <w:bookmarkEnd w:id="57"/>
      <w:bookmarkEnd w:id="58"/>
    </w:p>
    <w:p w14:paraId="69CAAF09">
      <w:pPr>
        <w:tabs>
          <w:tab w:val="left" w:pos="0"/>
        </w:tabs>
        <w:ind w:left="403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①进入</w:t>
      </w:r>
      <w:r>
        <w:rPr>
          <w:rFonts w:ascii="仿宋" w:hAnsi="仿宋" w:eastAsia="仿宋"/>
          <w:sz w:val="28"/>
          <w:szCs w:val="28"/>
        </w:rPr>
        <w:t>【</w:t>
      </w:r>
      <w:r>
        <w:rPr>
          <w:rFonts w:hint="eastAsia" w:ascii="仿宋" w:hAnsi="仿宋" w:eastAsia="仿宋"/>
          <w:sz w:val="28"/>
          <w:szCs w:val="28"/>
        </w:rPr>
        <w:t>宣讲会</w:t>
      </w:r>
      <w:r>
        <w:rPr>
          <w:rFonts w:ascii="仿宋" w:hAnsi="仿宋" w:eastAsia="仿宋"/>
          <w:sz w:val="28"/>
          <w:szCs w:val="28"/>
        </w:rPr>
        <w:t>】</w:t>
      </w:r>
      <w:r>
        <w:rPr>
          <w:rFonts w:hint="eastAsia" w:ascii="仿宋" w:hAnsi="仿宋" w:eastAsia="仿宋"/>
          <w:sz w:val="28"/>
          <w:szCs w:val="28"/>
        </w:rPr>
        <w:t>-【空中宣讲会】模块，点击右侧</w:t>
      </w:r>
      <w:r>
        <w:rPr>
          <w:rFonts w:ascii="仿宋" w:hAnsi="仿宋" w:eastAsia="仿宋"/>
          <w:sz w:val="28"/>
          <w:szCs w:val="28"/>
        </w:rPr>
        <w:t>【</w:t>
      </w:r>
      <w:r>
        <w:rPr>
          <w:rFonts w:hint="eastAsia" w:ascii="仿宋" w:hAnsi="仿宋" w:eastAsia="仿宋"/>
          <w:sz w:val="28"/>
          <w:szCs w:val="28"/>
        </w:rPr>
        <w:t>预约空中宣讲会】</w:t>
      </w:r>
    </w:p>
    <w:p w14:paraId="0F35F546">
      <w:pPr>
        <w:tabs>
          <w:tab w:val="left" w:pos="0"/>
        </w:tabs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71135" cy="2934335"/>
            <wp:effectExtent l="0" t="0" r="12065" b="12065"/>
            <wp:docPr id="9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FB451">
      <w:pPr>
        <w:tabs>
          <w:tab w:val="left" w:pos="0"/>
        </w:tabs>
        <w:ind w:left="403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②选择可预约</w:t>
      </w:r>
      <w:r>
        <w:rPr>
          <w:rFonts w:ascii="仿宋" w:hAnsi="仿宋" w:eastAsia="仿宋"/>
          <w:sz w:val="28"/>
          <w:szCs w:val="28"/>
        </w:rPr>
        <w:t>的院校</w:t>
      </w:r>
      <w:r>
        <w:rPr>
          <w:rFonts w:hint="eastAsia" w:ascii="仿宋" w:hAnsi="仿宋" w:eastAsia="仿宋"/>
          <w:sz w:val="28"/>
          <w:szCs w:val="28"/>
        </w:rPr>
        <w:t>（院校</w:t>
      </w:r>
      <w:r>
        <w:rPr>
          <w:rFonts w:ascii="仿宋" w:hAnsi="仿宋" w:eastAsia="仿宋"/>
          <w:sz w:val="28"/>
          <w:szCs w:val="28"/>
        </w:rPr>
        <w:t>开通</w:t>
      </w:r>
      <w:r>
        <w:rPr>
          <w:rFonts w:hint="eastAsia" w:ascii="仿宋" w:hAnsi="仿宋" w:eastAsia="仿宋"/>
          <w:sz w:val="28"/>
          <w:szCs w:val="28"/>
        </w:rPr>
        <w:t>了空中</w:t>
      </w:r>
      <w:r>
        <w:rPr>
          <w:rFonts w:ascii="仿宋" w:hAnsi="仿宋" w:eastAsia="仿宋"/>
          <w:sz w:val="28"/>
          <w:szCs w:val="28"/>
        </w:rPr>
        <w:t>宣讲会</w:t>
      </w:r>
      <w:r>
        <w:rPr>
          <w:rFonts w:hint="eastAsia" w:ascii="仿宋" w:hAnsi="仿宋" w:eastAsia="仿宋"/>
          <w:sz w:val="28"/>
          <w:szCs w:val="28"/>
        </w:rPr>
        <w:t>）点击</w:t>
      </w:r>
      <w:r>
        <w:rPr>
          <w:rFonts w:ascii="仿宋" w:hAnsi="仿宋" w:eastAsia="仿宋"/>
          <w:sz w:val="28"/>
          <w:szCs w:val="28"/>
        </w:rPr>
        <w:t>【</w:t>
      </w:r>
      <w:r>
        <w:rPr>
          <w:rFonts w:hint="eastAsia" w:ascii="仿宋" w:hAnsi="仿宋" w:eastAsia="仿宋"/>
          <w:sz w:val="28"/>
          <w:szCs w:val="28"/>
        </w:rPr>
        <w:t>下一步</w:t>
      </w:r>
      <w:r>
        <w:rPr>
          <w:rFonts w:ascii="仿宋" w:hAnsi="仿宋" w:eastAsia="仿宋"/>
          <w:sz w:val="28"/>
          <w:szCs w:val="28"/>
        </w:rPr>
        <w:t>】</w:t>
      </w:r>
    </w:p>
    <w:p w14:paraId="33A1DBFC"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9865" cy="2160270"/>
            <wp:effectExtent l="0" t="0" r="0" b="0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rcRect t="117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482C08">
      <w:pPr>
        <w:tabs>
          <w:tab w:val="left" w:pos="0"/>
        </w:tabs>
        <w:ind w:left="403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③空中宣讲会</w:t>
      </w:r>
      <w:r>
        <w:rPr>
          <w:rFonts w:ascii="仿宋" w:hAnsi="仿宋" w:eastAsia="仿宋"/>
          <w:sz w:val="28"/>
          <w:szCs w:val="28"/>
        </w:rPr>
        <w:t>的信息填写</w:t>
      </w:r>
      <w:r>
        <w:rPr>
          <w:rFonts w:hint="eastAsia" w:ascii="仿宋" w:hAnsi="仿宋" w:eastAsia="仿宋"/>
          <w:sz w:val="28"/>
          <w:szCs w:val="28"/>
        </w:rPr>
        <w:t>后，</w:t>
      </w:r>
      <w:r>
        <w:rPr>
          <w:rFonts w:ascii="仿宋" w:hAnsi="仿宋" w:eastAsia="仿宋"/>
          <w:sz w:val="28"/>
          <w:szCs w:val="28"/>
        </w:rPr>
        <w:t>点击提交</w:t>
      </w:r>
    </w:p>
    <w:p w14:paraId="7B60F6E8">
      <w:pPr>
        <w:pStyle w:val="15"/>
        <w:ind w:firstLine="0"/>
        <w:jc w:val="left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注：宣讲视频类型由学校选择开通。选择“直播宣讲”请仔细阅读【直播宣讲操作手册】</w:t>
      </w:r>
    </w:p>
    <w:p w14:paraId="3172A090"/>
    <w:p w14:paraId="3ADFF24A">
      <w:r>
        <w:drawing>
          <wp:inline distT="0" distB="0" distL="114300" distR="114300">
            <wp:extent cx="5266690" cy="3531235"/>
            <wp:effectExtent l="0" t="0" r="3810" b="12065"/>
            <wp:docPr id="9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B31F5"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9865" cy="2077085"/>
            <wp:effectExtent l="0" t="0" r="0" b="0"/>
            <wp:docPr id="5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rcRect t="1426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77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C94BBD">
      <w:pPr>
        <w:tabs>
          <w:tab w:val="left" w:pos="0"/>
        </w:tabs>
        <w:ind w:left="403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④预约成功后，可在</w:t>
      </w:r>
      <w:r>
        <w:rPr>
          <w:rFonts w:ascii="仿宋" w:hAnsi="仿宋" w:eastAsia="仿宋"/>
          <w:sz w:val="28"/>
          <w:szCs w:val="28"/>
        </w:rPr>
        <w:t>【</w:t>
      </w:r>
      <w:r>
        <w:rPr>
          <w:rFonts w:hint="eastAsia" w:ascii="仿宋" w:hAnsi="仿宋" w:eastAsia="仿宋"/>
          <w:sz w:val="28"/>
          <w:szCs w:val="28"/>
        </w:rPr>
        <w:t>空中宣讲会</w:t>
      </w:r>
      <w:r>
        <w:rPr>
          <w:rFonts w:ascii="仿宋" w:hAnsi="仿宋" w:eastAsia="仿宋"/>
          <w:sz w:val="28"/>
          <w:szCs w:val="28"/>
        </w:rPr>
        <w:t>】</w:t>
      </w:r>
      <w:r>
        <w:rPr>
          <w:rFonts w:hint="eastAsia" w:ascii="仿宋" w:hAnsi="仿宋" w:eastAsia="仿宋"/>
          <w:sz w:val="28"/>
          <w:szCs w:val="28"/>
        </w:rPr>
        <w:t>中</w:t>
      </w:r>
      <w:r>
        <w:rPr>
          <w:rFonts w:ascii="仿宋" w:hAnsi="仿宋" w:eastAsia="仿宋"/>
          <w:sz w:val="28"/>
          <w:szCs w:val="28"/>
        </w:rPr>
        <w:t>，可查看已提交的预约申请，同时也</w:t>
      </w:r>
      <w:r>
        <w:rPr>
          <w:rFonts w:hint="eastAsia" w:ascii="仿宋" w:hAnsi="仿宋" w:eastAsia="仿宋"/>
          <w:sz w:val="28"/>
          <w:szCs w:val="28"/>
        </w:rPr>
        <w:t>可筛选</w:t>
      </w:r>
      <w:r>
        <w:rPr>
          <w:rFonts w:ascii="仿宋" w:hAnsi="仿宋" w:eastAsia="仿宋"/>
          <w:sz w:val="28"/>
          <w:szCs w:val="28"/>
        </w:rPr>
        <w:t>审核状态</w:t>
      </w:r>
      <w:r>
        <w:rPr>
          <w:rFonts w:hint="eastAsia" w:ascii="仿宋" w:hAnsi="仿宋" w:eastAsia="仿宋"/>
          <w:sz w:val="28"/>
          <w:szCs w:val="28"/>
        </w:rPr>
        <w:t>。</w:t>
      </w:r>
    </w:p>
    <w:p w14:paraId="30796D4A">
      <w:pPr>
        <w:rPr>
          <w:rStyle w:val="13"/>
          <w:rFonts w:ascii="仿宋" w:hAnsi="仿宋" w:eastAsia="仿宋" w:cs="仿宋"/>
          <w:color w:val="3E3E3E"/>
          <w:kern w:val="0"/>
          <w:sz w:val="28"/>
          <w:szCs w:val="28"/>
        </w:rPr>
      </w:pPr>
      <w:r>
        <w:drawing>
          <wp:inline distT="0" distB="0" distL="114300" distR="114300">
            <wp:extent cx="5269865" cy="1729740"/>
            <wp:effectExtent l="0" t="0" r="0" b="0"/>
            <wp:docPr id="5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rcRect t="13857" b="186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29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113FDC">
      <w:pPr>
        <w:pStyle w:val="2"/>
      </w:pPr>
      <w:bookmarkStart w:id="59" w:name="_Toc25759"/>
      <w:bookmarkStart w:id="60" w:name="_Toc2746_WPSOffice_Level2"/>
      <w:bookmarkStart w:id="61" w:name="_Toc9713"/>
      <w:bookmarkStart w:id="62" w:name="_Toc14221"/>
      <w:r>
        <w:rPr>
          <w:rFonts w:hint="eastAsia"/>
        </w:rPr>
        <w:t>九、双选会</w:t>
      </w:r>
      <w:bookmarkEnd w:id="43"/>
      <w:bookmarkEnd w:id="44"/>
      <w:bookmarkEnd w:id="59"/>
      <w:bookmarkEnd w:id="60"/>
      <w:bookmarkEnd w:id="61"/>
      <w:bookmarkEnd w:id="62"/>
    </w:p>
    <w:p w14:paraId="751E445C">
      <w:pPr>
        <w:ind w:firstLine="560" w:firstLineChars="200"/>
        <w:rPr>
          <w:rStyle w:val="13"/>
          <w:rFonts w:ascii="仿宋" w:hAnsi="仿宋" w:eastAsia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13"/>
          <w:rFonts w:hint="eastAsia" w:ascii="仿宋" w:hAnsi="仿宋" w:eastAsia="仿宋" w:cs="仿宋"/>
          <w:b w:val="0"/>
          <w:bCs w:val="0"/>
          <w:color w:val="3E3E3E"/>
          <w:kern w:val="0"/>
          <w:sz w:val="28"/>
          <w:szCs w:val="28"/>
        </w:rPr>
        <w:t>双选会包括线下双选会与空中双选会。</w:t>
      </w:r>
    </w:p>
    <w:p w14:paraId="62F81F51">
      <w:pPr>
        <w:pStyle w:val="3"/>
      </w:pPr>
      <w:bookmarkStart w:id="63" w:name="_Toc25808"/>
      <w:bookmarkStart w:id="64" w:name="_Toc9406"/>
      <w:r>
        <w:rPr>
          <w:rFonts w:hint="eastAsia"/>
        </w:rPr>
        <w:t>（一）线下双选会</w:t>
      </w:r>
      <w:bookmarkEnd w:id="63"/>
      <w:bookmarkEnd w:id="64"/>
    </w:p>
    <w:p w14:paraId="39C52129">
      <w:pPr>
        <w:ind w:left="403" w:firstLine="560" w:firstLineChars="200"/>
        <w:rPr>
          <w:rStyle w:val="13"/>
          <w:rFonts w:ascii="仿宋" w:hAnsi="仿宋" w:eastAsia="仿宋" w:cs="仿宋"/>
          <w:b w:val="0"/>
          <w:bCs w:val="0"/>
          <w:color w:val="3E3E3E"/>
          <w:kern w:val="0"/>
          <w:sz w:val="28"/>
          <w:szCs w:val="28"/>
        </w:rPr>
      </w:pPr>
      <w:bookmarkStart w:id="65" w:name="_Toc5186123"/>
      <w:bookmarkStart w:id="66" w:name="_Toc5184833"/>
      <w:r>
        <w:rPr>
          <w:rStyle w:val="13"/>
          <w:rFonts w:hint="eastAsia" w:ascii="仿宋" w:hAnsi="仿宋" w:eastAsia="仿宋" w:cs="仿宋"/>
          <w:b w:val="0"/>
          <w:bCs w:val="0"/>
          <w:color w:val="3E3E3E"/>
          <w:kern w:val="0"/>
          <w:sz w:val="28"/>
          <w:szCs w:val="28"/>
        </w:rPr>
        <w:t>①【线下双选会】，查看双选会场次，点击“报名”，可查看本场双选会详情，点击右上方“报名”填写双选会报名信息（</w:t>
      </w:r>
      <w:r>
        <w:rPr>
          <w:rStyle w:val="13"/>
          <w:rFonts w:hint="eastAsia" w:ascii="仿宋" w:hAnsi="仿宋" w:eastAsia="仿宋" w:cs="仿宋"/>
          <w:b w:val="0"/>
          <w:bCs w:val="0"/>
          <w:color w:val="FF0000"/>
          <w:kern w:val="0"/>
          <w:sz w:val="28"/>
          <w:szCs w:val="28"/>
        </w:rPr>
        <w:t>若出现“回答问卷”，需先填写问卷再进行“报名”</w:t>
      </w:r>
      <w:r>
        <w:rPr>
          <w:rStyle w:val="13"/>
          <w:rFonts w:hint="eastAsia" w:ascii="仿宋" w:hAnsi="仿宋" w:eastAsia="仿宋" w:cs="仿宋"/>
          <w:b w:val="0"/>
          <w:bCs w:val="0"/>
          <w:color w:val="3E3E3E"/>
          <w:kern w:val="0"/>
          <w:sz w:val="28"/>
          <w:szCs w:val="28"/>
        </w:rPr>
        <w:t>）。点击“已报名”，可查看历史报名信息。</w:t>
      </w:r>
      <w:bookmarkEnd w:id="65"/>
      <w:bookmarkEnd w:id="66"/>
    </w:p>
    <w:p w14:paraId="65A1E7D7"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3675" cy="2154555"/>
            <wp:effectExtent l="0" t="0" r="0" b="0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rcRect t="1357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54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C42F80"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6690" cy="2152015"/>
            <wp:effectExtent l="0" t="0" r="0" b="0"/>
            <wp:docPr id="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rcRect t="106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2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5C0F18">
      <w:pPr>
        <w:ind w:left="403" w:firstLine="560" w:firstLineChars="200"/>
        <w:rPr>
          <w:rStyle w:val="13"/>
          <w:rFonts w:ascii="仿宋" w:hAnsi="仿宋" w:eastAsia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13"/>
          <w:rFonts w:hint="eastAsia" w:ascii="仿宋" w:hAnsi="仿宋" w:eastAsia="仿宋" w:cs="仿宋"/>
          <w:b w:val="0"/>
          <w:bCs w:val="0"/>
          <w:color w:val="3E3E3E"/>
          <w:kern w:val="0"/>
          <w:sz w:val="28"/>
          <w:szCs w:val="28"/>
        </w:rPr>
        <w:t>②按页面提示填写参会信息，点击【提交】。审核结果和展位信息会以短信形式发送至第一个参会人员的手机。</w:t>
      </w:r>
    </w:p>
    <w:p w14:paraId="4905BF3B">
      <w:r>
        <w:drawing>
          <wp:inline distT="0" distB="0" distL="114300" distR="114300">
            <wp:extent cx="5273040" cy="2190115"/>
            <wp:effectExtent l="0" t="0" r="0" b="0"/>
            <wp:docPr id="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rcRect t="1279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0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391A27">
      <w:r>
        <w:drawing>
          <wp:inline distT="0" distB="0" distL="114300" distR="114300">
            <wp:extent cx="5272405" cy="1882775"/>
            <wp:effectExtent l="0" t="0" r="0" b="0"/>
            <wp:docPr id="6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rcRect t="1299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82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3D26B9">
      <w:pPr>
        <w:rPr>
          <w:rFonts w:ascii="仿宋" w:hAnsi="仿宋" w:eastAsia="仿宋" w:cs="仿宋"/>
          <w:sz w:val="28"/>
          <w:szCs w:val="28"/>
        </w:rPr>
      </w:pPr>
    </w:p>
    <w:p w14:paraId="6354C3BE">
      <w:pPr>
        <w:rPr>
          <w:rFonts w:ascii="仿宋" w:hAnsi="仿宋" w:eastAsia="仿宋" w:cs="仿宋"/>
          <w:b/>
          <w:bCs/>
          <w:sz w:val="28"/>
          <w:szCs w:val="28"/>
        </w:rPr>
      </w:pPr>
      <w:r>
        <w:drawing>
          <wp:inline distT="0" distB="0" distL="114300" distR="114300">
            <wp:extent cx="5273040" cy="1614805"/>
            <wp:effectExtent l="0" t="0" r="0" b="0"/>
            <wp:docPr id="6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rcRect t="1937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14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61064B">
      <w:pPr>
        <w:ind w:firstLine="560" w:firstLineChars="200"/>
        <w:rPr>
          <w:rStyle w:val="13"/>
          <w:rFonts w:ascii="仿宋" w:hAnsi="仿宋" w:eastAsia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13"/>
          <w:rFonts w:hint="eastAsia" w:ascii="仿宋" w:hAnsi="仿宋" w:eastAsia="仿宋" w:cs="仿宋"/>
          <w:b w:val="0"/>
          <w:bCs w:val="0"/>
          <w:color w:val="3E3E3E"/>
          <w:kern w:val="0"/>
          <w:sz w:val="28"/>
          <w:szCs w:val="28"/>
        </w:rPr>
        <w:t>③在【线下双选会】-【已报名】列表中点击【待确认参会】，确认后等待院校分配展位（若无法参会，须填写原因，以免影响下次双选会报名）。</w:t>
      </w:r>
    </w:p>
    <w:p w14:paraId="16DFDB4E">
      <w:r>
        <w:drawing>
          <wp:inline distT="0" distB="0" distL="114300" distR="114300">
            <wp:extent cx="5271135" cy="1734185"/>
            <wp:effectExtent l="0" t="0" r="0" b="0"/>
            <wp:docPr id="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rcRect t="143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34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8E72CD">
      <w:pPr>
        <w:rPr>
          <w:rStyle w:val="13"/>
          <w:rFonts w:ascii="仿宋" w:hAnsi="仿宋" w:eastAsia="仿宋" w:cs="仿宋"/>
          <w:b w:val="0"/>
          <w:bCs w:val="0"/>
          <w:color w:val="3E3E3E"/>
          <w:kern w:val="0"/>
          <w:sz w:val="28"/>
          <w:szCs w:val="28"/>
        </w:rPr>
      </w:pPr>
      <w:r>
        <w:drawing>
          <wp:inline distT="0" distB="0" distL="114300" distR="114300">
            <wp:extent cx="5262880" cy="2145030"/>
            <wp:effectExtent l="0" t="0" r="0" b="0"/>
            <wp:docPr id="6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rcRect t="1334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45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298B62"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Style w:val="13"/>
          <w:rFonts w:hint="eastAsia" w:ascii="仿宋" w:hAnsi="仿宋" w:eastAsia="仿宋" w:cs="仿宋"/>
          <w:b w:val="0"/>
          <w:bCs w:val="0"/>
          <w:color w:val="3E3E3E"/>
          <w:kern w:val="0"/>
          <w:sz w:val="28"/>
          <w:szCs w:val="28"/>
        </w:rPr>
        <w:t>④收到展位分配通知后，可点击【查看】-查看展位号以及并下载签到二维码，作为现场签到使用。</w:t>
      </w:r>
    </w:p>
    <w:p w14:paraId="31CE5423"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8595" cy="1746250"/>
            <wp:effectExtent l="0" t="0" r="0" b="0"/>
            <wp:docPr id="7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7"/>
                    <pic:cNvPicPr>
                      <a:picLocks noChangeAspect="1"/>
                    </pic:cNvPicPr>
                  </pic:nvPicPr>
                  <pic:blipFill>
                    <a:blip r:embed="rId47"/>
                    <a:srcRect t="1425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46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79B107"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3040" cy="1858645"/>
            <wp:effectExtent l="0" t="0" r="0" b="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"/>
                    <pic:cNvPicPr>
                      <a:picLocks noChangeAspect="1"/>
                    </pic:cNvPicPr>
                  </pic:nvPicPr>
                  <pic:blipFill>
                    <a:blip r:embed="rId48"/>
                    <a:srcRect t="144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58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CAD4D7">
      <w:r>
        <w:drawing>
          <wp:inline distT="0" distB="0" distL="114300" distR="114300">
            <wp:extent cx="5266690" cy="1809750"/>
            <wp:effectExtent l="0" t="0" r="0" b="0"/>
            <wp:docPr id="6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rcRect t="129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D5E54E"/>
    <w:p w14:paraId="194EFEE5">
      <w:pPr>
        <w:pStyle w:val="3"/>
      </w:pPr>
      <w:bookmarkStart w:id="67" w:name="_Toc11982"/>
      <w:bookmarkStart w:id="68" w:name="_Toc28214"/>
      <w:r>
        <w:rPr>
          <w:rFonts w:hint="eastAsia"/>
        </w:rPr>
        <w:t>（二）空中双选会</w:t>
      </w:r>
      <w:bookmarkEnd w:id="67"/>
      <w:bookmarkEnd w:id="68"/>
    </w:p>
    <w:p w14:paraId="3E31B26B">
      <w:pPr>
        <w:ind w:left="403" w:firstLine="560" w:firstLineChars="200"/>
        <w:rPr>
          <w:rStyle w:val="13"/>
          <w:rFonts w:ascii="仿宋" w:hAnsi="仿宋" w:eastAsia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13"/>
          <w:rFonts w:hint="eastAsia" w:ascii="仿宋" w:hAnsi="仿宋" w:eastAsia="仿宋" w:cs="仿宋"/>
          <w:b w:val="0"/>
          <w:bCs w:val="0"/>
          <w:color w:val="3E3E3E"/>
          <w:kern w:val="0"/>
          <w:sz w:val="28"/>
          <w:szCs w:val="28"/>
        </w:rPr>
        <w:t>①进入【双选会】模块，选择【空中双选会】，可筛选举办状态【未结束】空中双选会，点击【报名】。</w:t>
      </w:r>
    </w:p>
    <w:p w14:paraId="06015FC2">
      <w:pPr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5266690" cy="2120265"/>
            <wp:effectExtent l="0" t="0" r="0" b="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rcRect t="140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0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5C6BDB">
      <w:pPr>
        <w:ind w:left="403"/>
        <w:rPr>
          <w:rStyle w:val="13"/>
          <w:rFonts w:ascii="仿宋" w:hAnsi="仿宋" w:eastAsia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13"/>
          <w:rFonts w:hint="eastAsia" w:ascii="仿宋" w:hAnsi="仿宋" w:eastAsia="仿宋" w:cs="仿宋"/>
          <w:b w:val="0"/>
          <w:bCs w:val="0"/>
          <w:color w:val="3E3E3E"/>
          <w:kern w:val="0"/>
          <w:sz w:val="28"/>
          <w:szCs w:val="28"/>
        </w:rPr>
        <w:t>②查看空中双选会详情并报名。</w:t>
      </w:r>
    </w:p>
    <w:p w14:paraId="322C15A3">
      <w:pPr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5266690" cy="2408555"/>
            <wp:effectExtent l="9525" t="9525" r="19685" b="20320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rcRect t="10493" b="1848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8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BB4D7A">
      <w:pPr>
        <w:ind w:firstLine="280" w:firstLineChars="100"/>
        <w:rPr>
          <w:rStyle w:val="13"/>
          <w:rFonts w:ascii="仿宋" w:hAnsi="仿宋" w:eastAsia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13"/>
          <w:rFonts w:hint="eastAsia" w:ascii="仿宋" w:hAnsi="仿宋" w:eastAsia="仿宋" w:cs="仿宋"/>
          <w:b w:val="0"/>
          <w:bCs w:val="0"/>
          <w:color w:val="3E3E3E"/>
          <w:kern w:val="0"/>
          <w:sz w:val="28"/>
          <w:szCs w:val="28"/>
        </w:rPr>
        <w:t>③填写空中双选会报名信息，点击【提交】。</w:t>
      </w:r>
    </w:p>
    <w:p w14:paraId="7151DEBD">
      <w:pPr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5273675" cy="2222500"/>
            <wp:effectExtent l="0" t="0" r="0" b="0"/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"/>
                    <pic:cNvPicPr>
                      <a:picLocks noChangeAspect="1"/>
                    </pic:cNvPicPr>
                  </pic:nvPicPr>
                  <pic:blipFill>
                    <a:blip r:embed="rId52"/>
                    <a:srcRect t="1284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22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30B9E0">
      <w:r>
        <w:drawing>
          <wp:inline distT="0" distB="0" distL="114300" distR="114300">
            <wp:extent cx="5273675" cy="1858645"/>
            <wp:effectExtent l="0" t="0" r="0" b="0"/>
            <wp:docPr id="7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9"/>
                    <pic:cNvPicPr>
                      <a:picLocks noChangeAspect="1"/>
                    </pic:cNvPicPr>
                  </pic:nvPicPr>
                  <pic:blipFill>
                    <a:blip r:embed="rId53"/>
                    <a:srcRect t="147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58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B8B521">
      <w:pPr>
        <w:ind w:left="403"/>
        <w:rPr>
          <w:rStyle w:val="13"/>
          <w:rFonts w:ascii="仿宋" w:hAnsi="仿宋" w:eastAsia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13"/>
          <w:rFonts w:hint="eastAsia" w:ascii="仿宋" w:hAnsi="仿宋" w:eastAsia="仿宋" w:cs="仿宋"/>
          <w:b w:val="0"/>
          <w:bCs w:val="0"/>
          <w:color w:val="3E3E3E"/>
          <w:kern w:val="0"/>
          <w:sz w:val="28"/>
          <w:szCs w:val="28"/>
        </w:rPr>
        <w:t>④提交后在已报名列表中查看审核状态。</w:t>
      </w:r>
    </w:p>
    <w:p w14:paraId="5D9B9EBB">
      <w:pPr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5269230" cy="2270125"/>
            <wp:effectExtent l="0" t="0" r="0" b="0"/>
            <wp:docPr id="7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0"/>
                    <pic:cNvPicPr>
                      <a:picLocks noChangeAspect="1"/>
                    </pic:cNvPicPr>
                  </pic:nvPicPr>
                  <pic:blipFill>
                    <a:blip r:embed="rId54"/>
                    <a:srcRect t="1168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0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26A6C1">
      <w:pPr>
        <w:jc w:val="center"/>
        <w:rPr>
          <w:rFonts w:ascii="宋体" w:hAnsi="宋体" w:eastAsia="宋体" w:cs="宋体"/>
          <w:sz w:val="24"/>
        </w:rPr>
      </w:pPr>
    </w:p>
    <w:p w14:paraId="0019FC35">
      <w:pPr>
        <w:pStyle w:val="15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Style w:val="13"/>
          <w:rFonts w:hint="eastAsia" w:ascii="仿宋" w:hAnsi="仿宋" w:eastAsia="仿宋" w:cs="仿宋"/>
          <w:b w:val="0"/>
          <w:bCs w:val="0"/>
          <w:color w:val="3E3E3E"/>
          <w:kern w:val="0"/>
          <w:sz w:val="28"/>
          <w:szCs w:val="28"/>
        </w:rPr>
        <w:t>审核通过后，学生便可查看职位信息和投递简历。学生投递的简历可在【面试大厅】-【邀约我的】查看，也可在简历库中查看，也可</w:t>
      </w:r>
      <w:r>
        <w:rPr>
          <w:rFonts w:hint="eastAsia" w:ascii="仿宋" w:hAnsi="仿宋" w:eastAsia="仿宋" w:cs="仿宋"/>
          <w:sz w:val="28"/>
          <w:szCs w:val="28"/>
        </w:rPr>
        <w:t>进入【人才大厅】主动搜索求职者。</w:t>
      </w:r>
    </w:p>
    <w:p w14:paraId="507020BC">
      <w:pPr>
        <w:pStyle w:val="2"/>
      </w:pPr>
      <w:bookmarkStart w:id="69" w:name="_Toc14823_WPSOffice_Level2"/>
      <w:bookmarkStart w:id="70" w:name="_Toc9702"/>
      <w:bookmarkStart w:id="71" w:name="_Toc2039"/>
      <w:bookmarkStart w:id="72" w:name="_Toc25645_WPSOffice_Level2"/>
      <w:bookmarkStart w:id="73" w:name="_Toc589"/>
      <w:r>
        <w:rPr>
          <w:rFonts w:hint="eastAsia"/>
        </w:rPr>
        <w:t>十、简历管理</w:t>
      </w:r>
      <w:bookmarkEnd w:id="69"/>
      <w:bookmarkEnd w:id="70"/>
      <w:bookmarkEnd w:id="71"/>
      <w:bookmarkEnd w:id="72"/>
      <w:bookmarkEnd w:id="73"/>
    </w:p>
    <w:p w14:paraId="7450F1B8">
      <w:pPr>
        <w:rPr>
          <w:rFonts w:ascii="仿宋" w:hAnsi="仿宋" w:eastAsia="仿宋" w:cs="仿宋"/>
          <w:color w:val="3E3E3E"/>
          <w:sz w:val="28"/>
          <w:szCs w:val="28"/>
        </w:rPr>
      </w:pPr>
      <w:r>
        <w:drawing>
          <wp:inline distT="0" distB="0" distL="114300" distR="114300">
            <wp:extent cx="5271135" cy="3403600"/>
            <wp:effectExtent l="0" t="0" r="12065" b="0"/>
            <wp:docPr id="9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C4263">
      <w:pPr>
        <w:ind w:left="403" w:firstLine="560" w:firstLineChars="200"/>
        <w:rPr>
          <w:rFonts w:ascii="仿宋" w:hAnsi="仿宋" w:eastAsia="仿宋" w:cs="仿宋"/>
          <w:color w:val="0C0C0C" w:themeColor="text1" w:themeTint="F2"/>
          <w:sz w:val="28"/>
          <w:szCs w:val="28"/>
        </w:rPr>
      </w:pPr>
      <w:r>
        <w:rPr>
          <w:rStyle w:val="13"/>
          <w:rFonts w:hint="eastAsia" w:ascii="仿宋" w:hAnsi="仿宋" w:eastAsia="仿宋" w:cs="仿宋"/>
          <w:b w:val="0"/>
          <w:bCs w:val="0"/>
          <w:color w:val="0C0C0C" w:themeColor="text1" w:themeTint="F2"/>
          <w:sz w:val="28"/>
          <w:szCs w:val="28"/>
        </w:rPr>
        <w:t>①简历中心：</w:t>
      </w:r>
      <w:r>
        <w:rPr>
          <w:rFonts w:hint="eastAsia" w:ascii="仿宋" w:hAnsi="仿宋" w:eastAsia="仿宋" w:cs="仿宋"/>
          <w:color w:val="0C0C0C" w:themeColor="text1" w:themeTint="F2"/>
          <w:sz w:val="28"/>
          <w:szCs w:val="28"/>
        </w:rPr>
        <w:t>点击可以查看目前待处理、已查看、待选、合适、不合适的简历，也可根据条件进行筛选。可点击【邀约面试】，邀约心仪学生。</w:t>
      </w:r>
    </w:p>
    <w:p w14:paraId="603A0CA2">
      <w:pPr>
        <w:rPr>
          <w:rFonts w:ascii="仿宋" w:hAnsi="仿宋" w:eastAsia="仿宋" w:cs="仿宋"/>
          <w:color w:val="3E3E3E"/>
          <w:sz w:val="28"/>
          <w:szCs w:val="28"/>
        </w:rPr>
      </w:pPr>
      <w:r>
        <w:drawing>
          <wp:inline distT="0" distB="0" distL="114300" distR="114300">
            <wp:extent cx="5271135" cy="19818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rcRect t="1439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81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B3ABB8">
      <w:pPr>
        <w:widowControl/>
        <w:jc w:val="left"/>
        <w:rPr>
          <w:rFonts w:ascii="仿宋" w:hAnsi="仿宋" w:eastAsia="仿宋" w:cs="仿宋"/>
          <w:color w:val="0C0C0C" w:themeColor="text1" w:themeTint="F2"/>
          <w:sz w:val="28"/>
          <w:szCs w:val="28"/>
        </w:rPr>
      </w:pPr>
      <w:r>
        <w:drawing>
          <wp:inline distT="0" distB="0" distL="114300" distR="114300">
            <wp:extent cx="5270500" cy="2632710"/>
            <wp:effectExtent l="9525" t="9525" r="15875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57"/>
                    <a:srcRect t="870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2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2528BB">
      <w:pPr>
        <w:ind w:left="403" w:firstLine="560" w:firstLineChars="200"/>
        <w:rPr>
          <w:rFonts w:ascii="仿宋" w:hAnsi="仿宋" w:eastAsia="仿宋" w:cs="仿宋"/>
          <w:color w:val="0C0C0C" w:themeColor="text1" w:themeTint="F2"/>
          <w:sz w:val="28"/>
          <w:szCs w:val="28"/>
        </w:rPr>
      </w:pPr>
      <w:r>
        <w:rPr>
          <w:rStyle w:val="13"/>
          <w:rFonts w:hint="eastAsia" w:ascii="仿宋" w:hAnsi="仿宋" w:eastAsia="仿宋" w:cs="仿宋"/>
          <w:b w:val="0"/>
          <w:bCs w:val="0"/>
          <w:color w:val="0C0C0C" w:themeColor="text1" w:themeTint="F2"/>
          <w:sz w:val="28"/>
          <w:szCs w:val="28"/>
        </w:rPr>
        <w:t>②面试管理：</w:t>
      </w:r>
      <w:r>
        <w:rPr>
          <w:rFonts w:hint="eastAsia" w:ascii="仿宋" w:hAnsi="仿宋" w:eastAsia="仿宋" w:cs="仿宋"/>
          <w:color w:val="0C0C0C" w:themeColor="text1" w:themeTint="F2"/>
          <w:sz w:val="28"/>
          <w:szCs w:val="28"/>
        </w:rPr>
        <w:t>对已面试学生简历根据不同面试结果【合适】/【不合适】、空面状态等进行检索。</w:t>
      </w:r>
    </w:p>
    <w:p w14:paraId="1E256B7C">
      <w:pPr>
        <w:rPr>
          <w:rFonts w:ascii="仿宋" w:hAnsi="仿宋" w:eastAsia="仿宋" w:cs="仿宋"/>
          <w:color w:val="3E3E3E"/>
          <w:sz w:val="28"/>
          <w:szCs w:val="28"/>
        </w:rPr>
      </w:pPr>
      <w:r>
        <w:drawing>
          <wp:inline distT="0" distB="0" distL="114300" distR="114300">
            <wp:extent cx="5270500" cy="2068195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58"/>
                    <a:srcRect t="143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68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6FD6F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86E1EB"/>
    <w:multiLevelType w:val="singleLevel"/>
    <w:tmpl w:val="AA86E1EB"/>
    <w:lvl w:ilvl="0" w:tentative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yY2Y5Y2UxZjkwY2NiYzg1MTM4ZmQzOTFhYWJhY2IifQ=="/>
  </w:docVars>
  <w:rsids>
    <w:rsidRoot w:val="60D56271"/>
    <w:rsid w:val="0014122D"/>
    <w:rsid w:val="00FC3ECA"/>
    <w:rsid w:val="13DD188A"/>
    <w:rsid w:val="309317F7"/>
    <w:rsid w:val="45232CF2"/>
    <w:rsid w:val="452D1DC2"/>
    <w:rsid w:val="517D19DC"/>
    <w:rsid w:val="59EA1BD8"/>
    <w:rsid w:val="60D56271"/>
    <w:rsid w:val="762440F4"/>
    <w:rsid w:val="7BCB7A29"/>
    <w:rsid w:val="FB7C3F3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unhideWhenUsed/>
    <w:qFormat/>
    <w:uiPriority w:val="99"/>
    <w:pPr>
      <w:spacing w:before="100" w:line="300" w:lineRule="auto"/>
      <w:ind w:firstLine="1124" w:firstLineChars="200"/>
    </w:pPr>
    <w:rPr>
      <w:rFonts w:ascii="Times New Roman" w:hAnsi="Times New Roman"/>
    </w:r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18"/>
    <w:uiPriority w:val="0"/>
    <w:rPr>
      <w:sz w:val="18"/>
      <w:szCs w:val="18"/>
    </w:rPr>
  </w:style>
  <w:style w:type="paragraph" w:styleId="8">
    <w:name w:val="toc 1"/>
    <w:basedOn w:val="1"/>
    <w:next w:val="1"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Normal (Web)"/>
    <w:basedOn w:val="1"/>
    <w:unhideWhenUsed/>
    <w:qFormat/>
    <w:uiPriority w:val="0"/>
    <w:pPr>
      <w:spacing w:before="100" w:beforeAutospacing="1" w:after="100" w:afterAutospacing="1"/>
    </w:p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semiHidden/>
    <w:unhideWhenUsed/>
    <w:qFormat/>
    <w:uiPriority w:val="99"/>
    <w:rPr>
      <w:rFonts w:ascii="宋体" w:hAnsi="宋体" w:eastAsia="宋体"/>
      <w:color w:val="0000FF"/>
      <w:u w:val="single"/>
    </w:rPr>
  </w:style>
  <w:style w:type="paragraph" w:styleId="15">
    <w:name w:val="List Paragraph"/>
    <w:basedOn w:val="1"/>
    <w:autoRedefine/>
    <w:qFormat/>
    <w:uiPriority w:val="34"/>
    <w:pPr>
      <w:ind w:firstLine="420"/>
    </w:pPr>
  </w:style>
  <w:style w:type="paragraph" w:customStyle="1" w:styleId="16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7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8">
    <w:name w:val="批注框文本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0" Type="http://schemas.openxmlformats.org/officeDocument/2006/relationships/fontTable" Target="fontTable.xml"/><Relationship Id="rId6" Type="http://schemas.openxmlformats.org/officeDocument/2006/relationships/image" Target="media/image3.png"/><Relationship Id="rId59" Type="http://schemas.openxmlformats.org/officeDocument/2006/relationships/numbering" Target="numbering.xml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585</Words>
  <Characters>3340</Characters>
  <Lines>27</Lines>
  <Paragraphs>7</Paragraphs>
  <TotalTime>10</TotalTime>
  <ScaleCrop>false</ScaleCrop>
  <LinksUpToDate>false</LinksUpToDate>
  <CharactersWithSpaces>3918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2024-08-13T08:39:00Z</dcterms:created>
  <dc:creator>赵琪</dc:creator>
  <cp:lastModifiedBy>十七胖胖狮！</cp:lastModifiedBy>
  <dcterms:modified xsi:type="dcterms:W3CDTF">2025-02-13T16:04:46Z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B3E7819D6266C6B09EA7AD67BF1426CB_43</vt:lpwstr>
  </property>
  <property fmtid="{D5CDD505-2E9C-101B-9397-08002B2CF9AE}" pid="4" name="KSOTemplateDocerSaveRecord">
    <vt:lpwstr>eyJoZGlkIjoiYTc2ZGZiNzZiNDVlOGViOWVmM2JhOTY0NGJkNjUyYzgiLCJ1c2VySWQiOiIyNTAyMTE0NTcifQ==</vt:lpwstr>
  </property>
</Properties>
</file>