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134" w:line="240" w:lineRule="auto"/>
        <w:ind w:left="-199" w:leftChars="-95" w:right="-313" w:rightChars="-149"/>
        <w:jc w:val="center"/>
        <w:textAlignment w:val="auto"/>
        <w:rPr>
          <w:rFonts w:hint="default" w:ascii="Times New Roman" w:hAnsi="Times New Roman" w:eastAsia="方正公文小标宋" w:cs="Times New Roman"/>
          <w:b w:val="0"/>
          <w:bCs w:val="0"/>
          <w:color w:val="FF0000"/>
          <w:w w:val="90"/>
          <w:sz w:val="72"/>
          <w:szCs w:val="72"/>
        </w:rPr>
      </w:pPr>
      <w:bookmarkStart w:id="0" w:name="文件红头"/>
      <w:bookmarkStart w:id="1" w:name="文件编号"/>
      <w:r>
        <w:rPr>
          <w:rFonts w:hint="default" w:ascii="Times New Roman" w:hAnsi="Times New Roman" w:eastAsia="方正公文小标宋" w:cs="Times New Roman"/>
          <w:b w:val="0"/>
          <w:bCs w:val="0"/>
          <w:color w:val="FF0000"/>
          <w:w w:val="90"/>
          <w:sz w:val="72"/>
          <w:szCs w:val="72"/>
        </w:rPr>
        <w:t>福建师范大学</w:t>
      </w:r>
      <w:bookmarkEnd w:id="0"/>
      <w:r>
        <w:rPr>
          <w:rFonts w:hint="default" w:ascii="Times New Roman" w:hAnsi="Times New Roman" w:eastAsia="方正公文小标宋" w:cs="Times New Roman"/>
          <w:b w:val="0"/>
          <w:bCs w:val="0"/>
          <w:color w:val="FF0000"/>
          <w:w w:val="90"/>
          <w:sz w:val="72"/>
          <w:szCs w:val="72"/>
        </w:rPr>
        <w:t>化学与材料学院</w:t>
      </w:r>
    </w:p>
    <w:p>
      <w:pPr>
        <w:spacing w:line="210" w:lineRule="auto"/>
        <w:ind w:right="-313" w:rightChars="-149"/>
        <w:jc w:val="center"/>
        <w:rPr>
          <w:rFonts w:hint="default" w:ascii="Times New Roman" w:hAnsi="Times New Roman" w:eastAsia="仿宋_GB2312" w:cs="Times New Roman"/>
          <w:b/>
          <w:bCs/>
          <w:color w:val="FF0000"/>
          <w:w w:val="90"/>
          <w:sz w:val="72"/>
          <w:szCs w:val="72"/>
        </w:rPr>
      </w:pPr>
      <w:r>
        <w:rPr>
          <w:rFonts w:hint="default" w:ascii="Times New Roman" w:hAnsi="Times New Roman" w:eastAsia="仿宋_GB2312" w:cs="Times New Roman"/>
          <w:sz w:val="32"/>
          <w:szCs w:val="32"/>
        </w:rPr>
        <w:t>师化材〔20</w:t>
      </w: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w:t>
      </w:r>
    </w:p>
    <w:tbl>
      <w:tblPr>
        <w:tblStyle w:val="8"/>
        <w:tblW w:w="8538" w:type="dxa"/>
        <w:jc w:val="center"/>
        <w:tblLayout w:type="fixed"/>
        <w:tblCellMar>
          <w:top w:w="0" w:type="dxa"/>
          <w:left w:w="108" w:type="dxa"/>
          <w:bottom w:w="0" w:type="dxa"/>
          <w:right w:w="108" w:type="dxa"/>
        </w:tblCellMar>
      </w:tblPr>
      <w:tblGrid>
        <w:gridCol w:w="8538"/>
      </w:tblGrid>
      <w:tr>
        <w:tblPrEx>
          <w:tblCellMar>
            <w:top w:w="0" w:type="dxa"/>
            <w:left w:w="108" w:type="dxa"/>
            <w:bottom w:w="0" w:type="dxa"/>
            <w:right w:w="108" w:type="dxa"/>
          </w:tblCellMar>
        </w:tblPrEx>
        <w:trPr>
          <w:trHeight w:val="579" w:hRule="atLeast"/>
          <w:jc w:val="center"/>
        </w:trPr>
        <w:tc>
          <w:tcPr>
            <w:tcW w:w="8538" w:type="dxa"/>
            <w:noWrap w:val="0"/>
            <w:vAlign w:val="top"/>
          </w:tcPr>
          <w:p>
            <w:pPr>
              <w:tabs>
                <w:tab w:val="left" w:pos="4623"/>
              </w:tabs>
              <w:jc w:val="center"/>
              <w:rPr>
                <w:rFonts w:hint="default" w:ascii="Times New Roman" w:hAnsi="Times New Roman" w:eastAsia="仿宋"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100965</wp:posOffset>
                      </wp:positionV>
                      <wp:extent cx="5767070" cy="28575"/>
                      <wp:effectExtent l="6350" t="6350" r="17780" b="22225"/>
                      <wp:wrapNone/>
                      <wp:docPr id="1" name="文本框 1"/>
                      <wp:cNvGraphicFramePr/>
                      <a:graphic xmlns:a="http://schemas.openxmlformats.org/drawingml/2006/main">
                        <a:graphicData uri="http://schemas.microsoft.com/office/word/2010/wordprocessingShape">
                          <wps:wsp>
                            <wps:cNvSpPr txBox="1"/>
                            <wps:spPr>
                              <a:xfrm flipV="1">
                                <a:off x="0" y="0"/>
                                <a:ext cx="5767070" cy="28575"/>
                              </a:xfrm>
                              <a:prstGeom prst="rect">
                                <a:avLst/>
                              </a:prstGeom>
                              <a:solidFill>
                                <a:srgbClr val="FF0000"/>
                              </a:solidFill>
                              <a:ln w="12700" cap="flat" cmpd="sng">
                                <a:solidFill>
                                  <a:srgbClr val="FF0000"/>
                                </a:solidFill>
                                <a:prstDash val="solid"/>
                                <a:miter/>
                                <a:headEnd type="none" w="med" len="med"/>
                                <a:tailEnd type="none" w="med" len="med"/>
                              </a:ln>
                              <a:effectLst/>
                            </wps:spPr>
                            <wps:txbx>
                              <w:txbxContent>
                                <w:p>
                                  <w:pPr>
                                    <w:tabs>
                                      <w:tab w:val="left" w:pos="2552"/>
                                      <w:tab w:val="left" w:pos="4962"/>
                                      <w:tab w:val="left" w:pos="5529"/>
                                    </w:tabs>
                                    <w:rPr>
                                      <w:rFonts w:cs="Times New Roman"/>
                                    </w:rPr>
                                  </w:pPr>
                                </w:p>
                              </w:txbxContent>
                            </wps:txbx>
                            <wps:bodyPr upright="1"/>
                          </wps:wsp>
                        </a:graphicData>
                      </a:graphic>
                    </wp:anchor>
                  </w:drawing>
                </mc:Choice>
                <mc:Fallback>
                  <w:pict>
                    <v:shape id="_x0000_s1026" o:spid="_x0000_s1026" o:spt="202" type="#_x0000_t202" style="position:absolute;left:0pt;flip:y;margin-left:-17.9pt;margin-top:7.95pt;height:2.25pt;width:454.1pt;z-index:251659264;mso-width-relative:page;mso-height-relative:page;" fillcolor="#FF0000" filled="t" stroked="t" coordsize="21600,21600" o:gfxdata="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lZF5faAAAACQEAAA8AAAAA&#10;AAAAAQAgAAAAIgAAAGRycy9kb3ducmV2LnhtbFBLAQIUABQAAAAIAIdO4kBiIrb9EgIAAE4EAAAO&#10;AAAAAAAAAAEAIAAAACkBAABkcnMvZTJvRG9jLnhtbFBLBQYAAAAABgAGAFkBAACtBQAAAAA=&#10;">
                      <v:fill on="t" focussize="0,0"/>
                      <v:stroke weight="1pt" color="#FF0000" joinstyle="miter"/>
                      <v:imagedata o:title=""/>
                      <o:lock v:ext="edit" aspectratio="f"/>
                      <v:textbox>
                        <w:txbxContent>
                          <w:p>
                            <w:pPr>
                              <w:tabs>
                                <w:tab w:val="left" w:pos="2552"/>
                                <w:tab w:val="left" w:pos="4962"/>
                                <w:tab w:val="left" w:pos="5529"/>
                              </w:tabs>
                              <w:rPr>
                                <w:rFonts w:cs="Times New Roman"/>
                              </w:rPr>
                            </w:pPr>
                          </w:p>
                        </w:txbxContent>
                      </v:textbox>
                    </v:shape>
                  </w:pict>
                </mc:Fallback>
              </mc:AlternateContent>
            </w:r>
            <w:bookmarkEnd w:id="1"/>
          </w:p>
        </w:tc>
      </w:tr>
    </w:tbl>
    <w:p>
      <w:pPr>
        <w:pStyle w:val="3"/>
        <w:keepNext w:val="0"/>
        <w:keepLines w:val="0"/>
        <w:pageBreakBefore w:val="0"/>
        <w:widowControl w:val="0"/>
        <w:kinsoku/>
        <w:wordWrap/>
        <w:overflowPunct/>
        <w:topLinePunct w:val="0"/>
        <w:autoSpaceDE/>
        <w:autoSpaceDN/>
        <w:bidi w:val="0"/>
        <w:adjustRightInd/>
        <w:snapToGrid w:val="0"/>
        <w:spacing w:line="579" w:lineRule="exact"/>
        <w:ind w:left="0" w:leftChars="0" w:right="105" w:rightChars="50" w:firstLine="0" w:firstLineChars="0"/>
        <w:jc w:val="both"/>
        <w:textAlignment w:val="auto"/>
        <w:rPr>
          <w:rFonts w:hint="default" w:ascii="Times New Roman" w:hAnsi="Times New Roman" w:eastAsia="黑体" w:cs="Times New Roman"/>
          <w:b/>
          <w:bCs/>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line="579" w:lineRule="exact"/>
        <w:ind w:left="0" w:leftChars="0" w:right="105" w:rightChars="5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关于印发</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福建师范大学化学与材料学院</w:t>
      </w:r>
    </w:p>
    <w:p>
      <w:pPr>
        <w:pStyle w:val="3"/>
        <w:keepNext w:val="0"/>
        <w:keepLines w:val="0"/>
        <w:pageBreakBefore w:val="0"/>
        <w:widowControl w:val="0"/>
        <w:kinsoku/>
        <w:wordWrap/>
        <w:overflowPunct/>
        <w:topLinePunct w:val="0"/>
        <w:autoSpaceDE/>
        <w:autoSpaceDN/>
        <w:bidi w:val="0"/>
        <w:adjustRightInd/>
        <w:snapToGrid w:val="0"/>
        <w:spacing w:line="579" w:lineRule="exact"/>
        <w:ind w:left="0" w:leftChars="0" w:right="105" w:rightChars="5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本科生综合素质测评评分细则</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lang w:val="en-US" w:eastAsia="zh-CN"/>
        </w:rPr>
        <w:t>的通知</w:t>
      </w: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hint="default" w:ascii="Times New Roman" w:hAnsi="Times New Roman" w:eastAsia="黑体" w:cs="Times New Roman"/>
          <w:b w:val="0"/>
          <w:bCs w:val="0"/>
          <w:sz w:val="32"/>
          <w:szCs w:val="40"/>
          <w:lang w:val="en-US" w:eastAsia="zh-CN"/>
        </w:rPr>
      </w:pPr>
    </w:p>
    <w:p>
      <w:pPr>
        <w:keepNext w:val="0"/>
        <w:keepLines w:val="0"/>
        <w:pageBreakBefore w:val="0"/>
        <w:widowControl/>
        <w:kinsoku/>
        <w:wordWrap/>
        <w:overflowPunct/>
        <w:topLinePunct w:val="0"/>
        <w:autoSpaceDE/>
        <w:autoSpaceDN/>
        <w:bidi w:val="0"/>
        <w:adjustRightInd/>
        <w:spacing w:line="579" w:lineRule="exac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各系、各班级：</w:t>
      </w:r>
    </w:p>
    <w:p>
      <w:pPr>
        <w:keepNext w:val="0"/>
        <w:keepLines w:val="0"/>
        <w:pageBreakBefore w:val="0"/>
        <w:widowControl/>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rPr>
        <w:t>福建师范大学化学与材料学院本科生综合素质测评评分细则</w:t>
      </w:r>
      <w:r>
        <w:rPr>
          <w:rFonts w:hint="default" w:ascii="Times New Roman" w:hAnsi="Times New Roman" w:eastAsia="仿宋_GB2312" w:cs="Times New Roman"/>
          <w:spacing w:val="0"/>
          <w:sz w:val="32"/>
          <w:szCs w:val="32"/>
          <w:lang w:val="en-US" w:eastAsia="zh-CN"/>
        </w:rPr>
        <w:t>》已经2022年第31次党政联席会议审议通过，现印发你们，请遵照执行。</w:t>
      </w:r>
    </w:p>
    <w:p>
      <w:pPr>
        <w:keepNext w:val="0"/>
        <w:keepLines w:val="0"/>
        <w:pageBreakBefore w:val="0"/>
        <w:widowControl/>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kinsoku/>
        <w:wordWrap w:val="0"/>
        <w:overflowPunct/>
        <w:topLinePunct w:val="0"/>
        <w:autoSpaceDE/>
        <w:autoSpaceDN/>
        <w:bidi w:val="0"/>
        <w:adjustRightInd/>
        <w:spacing w:line="579" w:lineRule="exact"/>
        <w:ind w:firstLine="640" w:firstLineChars="200"/>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福建师范大学化学与材料学院    </w:t>
      </w:r>
    </w:p>
    <w:p>
      <w:pPr>
        <w:keepNext w:val="0"/>
        <w:keepLines w:val="0"/>
        <w:pageBreakBefore w:val="0"/>
        <w:widowControl/>
        <w:kinsoku/>
        <w:wordWrap w:val="0"/>
        <w:overflowPunct/>
        <w:topLinePunct w:val="0"/>
        <w:autoSpaceDE/>
        <w:autoSpaceDN/>
        <w:bidi w:val="0"/>
        <w:adjustRightInd/>
        <w:spacing w:line="579" w:lineRule="exact"/>
        <w:ind w:firstLine="640" w:firstLineChars="200"/>
        <w:jc w:val="right"/>
        <w:textAlignment w:val="auto"/>
        <w:rPr>
          <w:rFonts w:hint="default" w:ascii="Times New Roman" w:hAnsi="Times New Roman" w:eastAsia="黑体" w:cs="Times New Roman"/>
          <w:b w:val="0"/>
          <w:bCs w:val="0"/>
          <w:sz w:val="32"/>
          <w:szCs w:val="40"/>
          <w:lang w:val="en-US" w:eastAsia="zh-CN"/>
        </w:rPr>
      </w:pPr>
      <w:r>
        <w:rPr>
          <w:rFonts w:hint="default" w:ascii="Times New Roman" w:hAnsi="Times New Roman" w:eastAsia="仿宋_GB2312" w:cs="Times New Roman"/>
          <w:spacing w:val="0"/>
          <w:sz w:val="32"/>
          <w:szCs w:val="32"/>
          <w:lang w:val="en-US" w:eastAsia="zh-CN"/>
        </w:rPr>
        <w:t xml:space="preserve">2022年11月19日        </w:t>
      </w:r>
    </w:p>
    <w:p>
      <w:pPr>
        <w:pStyle w:val="3"/>
        <w:keepNext w:val="0"/>
        <w:keepLines w:val="0"/>
        <w:pageBreakBefore w:val="0"/>
        <w:widowControl w:val="0"/>
        <w:kinsoku/>
        <w:wordWrap/>
        <w:overflowPunct/>
        <w:topLinePunct w:val="0"/>
        <w:autoSpaceDE/>
        <w:autoSpaceDN/>
        <w:bidi w:val="0"/>
        <w:adjustRightInd/>
        <w:snapToGrid w:val="0"/>
        <w:spacing w:line="579" w:lineRule="exact"/>
        <w:ind w:left="0" w:leftChars="0" w:right="105" w:rightChars="50" w:firstLine="0" w:firstLineChars="0"/>
        <w:jc w:val="center"/>
        <w:textAlignment w:val="auto"/>
        <w:rPr>
          <w:rFonts w:hint="default" w:ascii="Times New Roman" w:hAnsi="Times New Roman" w:eastAsia="方正小标宋简体" w:cs="Times New Roman"/>
          <w:b w:val="0"/>
          <w:bCs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val="0"/>
        <w:spacing w:line="579" w:lineRule="exact"/>
        <w:ind w:left="0" w:leftChars="0" w:right="105" w:rightChars="50" w:firstLine="0" w:firstLineChars="0"/>
        <w:jc w:val="center"/>
        <w:textAlignment w:val="auto"/>
        <w:rPr>
          <w:rFonts w:hint="default" w:ascii="Times New Roman" w:hAnsi="Times New Roman" w:eastAsia="方正小标宋简体" w:cs="Times New Roman"/>
          <w:b w:val="0"/>
          <w:bCs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val="0"/>
        <w:spacing w:line="579" w:lineRule="exact"/>
        <w:ind w:left="0" w:leftChars="0" w:right="105" w:rightChars="50" w:firstLine="0" w:firstLineChars="0"/>
        <w:jc w:val="center"/>
        <w:textAlignment w:val="auto"/>
        <w:rPr>
          <w:rFonts w:hint="default" w:ascii="Times New Roman" w:hAnsi="Times New Roman" w:eastAsia="方正小标宋简体" w:cs="Times New Roman"/>
          <w:b w:val="0"/>
          <w:bCs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val="0"/>
        <w:spacing w:line="579" w:lineRule="exact"/>
        <w:ind w:left="0" w:leftChars="0" w:right="105" w:rightChars="5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福建师范大学化学与材料学院本科生</w:t>
      </w:r>
    </w:p>
    <w:p>
      <w:pPr>
        <w:pStyle w:val="3"/>
        <w:keepNext w:val="0"/>
        <w:keepLines w:val="0"/>
        <w:pageBreakBefore w:val="0"/>
        <w:widowControl w:val="0"/>
        <w:kinsoku/>
        <w:wordWrap/>
        <w:overflowPunct/>
        <w:topLinePunct w:val="0"/>
        <w:autoSpaceDE/>
        <w:autoSpaceDN/>
        <w:bidi w:val="0"/>
        <w:adjustRightInd/>
        <w:snapToGrid w:val="0"/>
        <w:spacing w:line="579" w:lineRule="exact"/>
        <w:ind w:left="0" w:leftChars="0" w:right="105" w:rightChars="5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综合素质测评评分细则</w:t>
      </w:r>
    </w:p>
    <w:p>
      <w:pPr>
        <w:pStyle w:val="3"/>
        <w:keepNext w:val="0"/>
        <w:keepLines w:val="0"/>
        <w:pageBreakBefore w:val="0"/>
        <w:kinsoku/>
        <w:overflowPunct/>
        <w:topLinePunct w:val="0"/>
        <w:autoSpaceDE/>
        <w:autoSpaceDN/>
        <w:bidi w:val="0"/>
        <w:adjustRightInd/>
        <w:snapToGrid w:val="0"/>
        <w:spacing w:line="579" w:lineRule="exact"/>
        <w:ind w:right="105" w:rightChars="50"/>
        <w:jc w:val="center"/>
        <w:textAlignment w:val="auto"/>
        <w:rPr>
          <w:rFonts w:hint="default" w:ascii="Times New Roman" w:hAnsi="Times New Roman" w:eastAsia="仿宋_GB2312" w:cs="Times New Roman"/>
          <w:b/>
          <w:bCs/>
          <w:spacing w:val="0"/>
          <w:sz w:val="28"/>
          <w:szCs w:val="28"/>
        </w:rPr>
      </w:pPr>
    </w:p>
    <w:p>
      <w:pPr>
        <w:keepNext w:val="0"/>
        <w:keepLines w:val="0"/>
        <w:pageBreakBefore w:val="0"/>
        <w:widowControl/>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spacing w:val="0"/>
          <w:sz w:val="32"/>
          <w:szCs w:val="32"/>
          <w:lang w:val="en-US"/>
        </w:rPr>
      </w:pPr>
      <w:r>
        <w:rPr>
          <w:rFonts w:hint="default" w:ascii="Times New Roman" w:hAnsi="Times New Roman" w:eastAsia="仿宋_GB2312" w:cs="Times New Roman"/>
          <w:spacing w:val="0"/>
          <w:sz w:val="32"/>
          <w:szCs w:val="32"/>
          <w:lang w:val="en-US"/>
        </w:rPr>
        <w:t>为落实立德树人根本任务，进一步提高人才培养质量，全面科学、客观、有效地反映学生在校期间各方面的实际表现，促进学生德、智、体、美、劳全面发展，根据《福建师范大学学生综合素质测评规定》（闽师学工〔2022〕5号）精神，结合学院实际，制定本细则。</w:t>
      </w:r>
    </w:p>
    <w:p>
      <w:pPr>
        <w:keepNext w:val="0"/>
        <w:keepLines w:val="0"/>
        <w:pageBreakBefore w:val="0"/>
        <w:widowControl/>
        <w:kinsoku/>
        <w:wordWrap/>
        <w:overflowPunct/>
        <w:topLinePunct w:val="0"/>
        <w:autoSpaceDE/>
        <w:autoSpaceDN/>
        <w:bidi w:val="0"/>
        <w:adjustRightInd/>
        <w:spacing w:line="579" w:lineRule="exact"/>
        <w:ind w:left="0" w:right="0" w:rightChars="0" w:firstLine="640" w:firstLineChars="200"/>
        <w:textAlignment w:val="auto"/>
        <w:rPr>
          <w:rFonts w:hint="default" w:ascii="Times New Roman" w:hAnsi="Times New Roman" w:eastAsia="仿宋_GB2312" w:cs="Times New Roman"/>
          <w:spacing w:val="0"/>
          <w:sz w:val="32"/>
          <w:szCs w:val="32"/>
          <w:lang w:val="en-US"/>
        </w:rPr>
      </w:pPr>
      <w:r>
        <w:rPr>
          <w:rFonts w:hint="default" w:ascii="Times New Roman" w:hAnsi="Times New Roman" w:eastAsia="仿宋_GB2312" w:cs="Times New Roman"/>
          <w:spacing w:val="0"/>
          <w:sz w:val="32"/>
          <w:szCs w:val="32"/>
          <w:lang w:val="en-US"/>
        </w:rPr>
        <w:t>综合素质测评包括德育测评，智育测评和体育、美育、劳育测评等三个部分五个方面，采取定性考评和定量考评相结合的方式测评。定性考评内容包括学生一学年来德、智、体、美、劳等方面的主要表现、成绩、存在问题以及今后努力方向。定量考评设置德育测评分、智育测评分和体育、美育、劳育测评分，每个部分满分值为100分，并按一定比例算入综合素质测评总分；评分采用考试成绩直接填写计算和班级评议小组、年级评议小组两方面测评计算的方法；奖励分、扣分根据学生的突出表现或明显错误按规定标准评定，具体计算方法详见附件</w:t>
      </w:r>
      <w:r>
        <w:rPr>
          <w:rFonts w:hint="default" w:ascii="Times New Roman" w:hAnsi="Times New Roman" w:eastAsia="仿宋_GB2312" w:cs="Times New Roman"/>
          <w:b w:val="0"/>
          <w:bCs w:val="0"/>
          <w:spacing w:val="0"/>
          <w:sz w:val="32"/>
          <w:szCs w:val="32"/>
          <w:lang w:val="en-US"/>
        </w:rPr>
        <w:t>。所有申报奖励分的均须为学校或学院组织或批准同意参评的项目。</w:t>
      </w:r>
    </w:p>
    <w:p>
      <w:pPr>
        <w:keepNext w:val="0"/>
        <w:keepLines w:val="0"/>
        <w:pageBreakBefore w:val="0"/>
        <w:widowControl/>
        <w:kinsoku/>
        <w:wordWrap/>
        <w:overflowPunct/>
        <w:topLinePunct w:val="0"/>
        <w:autoSpaceDE/>
        <w:autoSpaceDN/>
        <w:bidi w:val="0"/>
        <w:adjustRightInd/>
        <w:spacing w:line="579" w:lineRule="exact"/>
        <w:ind w:left="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rPr>
        <w:t>综合素质测评总分计算公式为：综合素质测评总分=德育测评分*20%+智育测评分*65%+体育、美育、劳育测评分*15%。</w:t>
      </w:r>
    </w:p>
    <w:p>
      <w:pPr>
        <w:pStyle w:val="4"/>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jc w:val="both"/>
        <w:textAlignment w:val="auto"/>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一、德育测评</w:t>
      </w:r>
    </w:p>
    <w:p>
      <w:pPr>
        <w:pStyle w:val="3"/>
        <w:keepNext w:val="0"/>
        <w:keepLines w:val="0"/>
        <w:pageBreakBefore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lang w:val="en-US"/>
        </w:rPr>
      </w:pPr>
      <w:r>
        <w:rPr>
          <w:rFonts w:hint="default" w:ascii="Times New Roman" w:hAnsi="Times New Roman" w:eastAsia="仿宋_GB2312" w:cs="Times New Roman"/>
          <w:spacing w:val="0"/>
          <w:sz w:val="32"/>
          <w:szCs w:val="32"/>
        </w:rPr>
        <w:t>德育测评分=基础分+奖励分+扣分，具体如下：</w:t>
      </w:r>
    </w:p>
    <w:p>
      <w:pPr>
        <w:pStyle w:val="4"/>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jc w:val="both"/>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（一）基础分评定标准</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德育测评分的基础分满分为80分。着眼于学生政治素质、道德品质、法治意识、行为习惯养成和社会责任担当等方面的综合表现，包括以下4项内容，考核分为优秀、良好、合格、不合格四个等级，分别计80-75分、74-65分、64-60分、59-0分。</w:t>
      </w:r>
    </w:p>
    <w:p>
      <w:pPr>
        <w:pStyle w:val="11"/>
        <w:keepNext w:val="0"/>
        <w:keepLines w:val="0"/>
        <w:pageBreakBefore w:val="0"/>
        <w:widowControl w:val="0"/>
        <w:numPr>
          <w:ilvl w:val="0"/>
          <w:numId w:val="0"/>
        </w:numPr>
        <w:tabs>
          <w:tab w:val="left" w:pos="980"/>
        </w:tabs>
        <w:kinsoku/>
        <w:wordWrap/>
        <w:overflowPunct/>
        <w:topLinePunct w:val="0"/>
        <w:autoSpaceDE/>
        <w:autoSpaceDN/>
        <w:bidi w:val="0"/>
        <w:adjustRightInd/>
        <w:snapToGrid w:val="0"/>
        <w:spacing w:line="579" w:lineRule="exact"/>
        <w:ind w:right="0" w:rightChars="0"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坚持以习近平新时代中国特色社会主义思想为指导，拥护党的领导和党的基本路线，坚持走中国特色社会主义道路，厚植爱国主义情怀，培育和践行社会主义核心价值观，积极参加政治理论学习活动。主要考核对党的路线方针政策的认同程度，在重大事件中的立场表现，以及参加政治理论学习的表现。</w:t>
      </w:r>
    </w:p>
    <w:p>
      <w:pPr>
        <w:pStyle w:val="11"/>
        <w:keepNext w:val="0"/>
        <w:keepLines w:val="0"/>
        <w:pageBreakBefore w:val="0"/>
        <w:widowControl w:val="0"/>
        <w:numPr>
          <w:ilvl w:val="0"/>
          <w:numId w:val="0"/>
        </w:numPr>
        <w:tabs>
          <w:tab w:val="left" w:pos="980"/>
        </w:tabs>
        <w:kinsoku/>
        <w:wordWrap/>
        <w:overflowPunct/>
        <w:topLinePunct w:val="0"/>
        <w:autoSpaceDE/>
        <w:autoSpaceDN/>
        <w:bidi w:val="0"/>
        <w:adjustRightInd/>
        <w:snapToGrid w:val="0"/>
        <w:spacing w:line="579" w:lineRule="exact"/>
        <w:ind w:right="0" w:rightChars="0"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坚定理想信念，具有强烈的使命感、责任感，具备艰苦奋斗精神和奉献精神，顾全大局。树立开拓进取、公平竞争、团结协作等观念。主要考核在集体活动和日常生活中的表现。</w:t>
      </w:r>
    </w:p>
    <w:p>
      <w:pPr>
        <w:pStyle w:val="11"/>
        <w:keepNext w:val="0"/>
        <w:keepLines w:val="0"/>
        <w:pageBreakBefore w:val="0"/>
        <w:widowControl w:val="0"/>
        <w:numPr>
          <w:ilvl w:val="0"/>
          <w:numId w:val="0"/>
        </w:numPr>
        <w:tabs>
          <w:tab w:val="left" w:pos="980"/>
        </w:tabs>
        <w:kinsoku/>
        <w:wordWrap/>
        <w:overflowPunct/>
        <w:topLinePunct w:val="0"/>
        <w:autoSpaceDE/>
        <w:autoSpaceDN/>
        <w:bidi w:val="0"/>
        <w:adjustRightInd/>
        <w:snapToGrid w:val="0"/>
        <w:spacing w:line="579" w:lineRule="exact"/>
        <w:ind w:right="0" w:rightChars="0"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严格遵守国家宪法、法律、法规和国家政策，树立法制观念，正确行使民主权利，自觉履行法律义务；严格遵守校纪校规，维护学校和社会的稳定、团结。主要考核遵纪守法情况和关键时刻的表现。</w:t>
      </w:r>
    </w:p>
    <w:p>
      <w:pPr>
        <w:pStyle w:val="11"/>
        <w:keepNext w:val="0"/>
        <w:keepLines w:val="0"/>
        <w:pageBreakBefore w:val="0"/>
        <w:widowControl w:val="0"/>
        <w:numPr>
          <w:ilvl w:val="0"/>
          <w:numId w:val="0"/>
        </w:numPr>
        <w:tabs>
          <w:tab w:val="left" w:pos="965"/>
        </w:tabs>
        <w:kinsoku/>
        <w:wordWrap/>
        <w:overflowPunct/>
        <w:topLinePunct w:val="0"/>
        <w:autoSpaceDE/>
        <w:autoSpaceDN/>
        <w:bidi w:val="0"/>
        <w:adjustRightInd/>
        <w:snapToGrid w:val="0"/>
        <w:spacing w:line="579" w:lineRule="exact"/>
        <w:ind w:right="0" w:rightChars="0"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加强品德修养，遵守社会道德风尚，具备良好的道德品质和文明行为习惯，积极参与文明校园、绿色校园建设。尊敬师长、乐于助人、诚实守信、谦逊礼貌，爱护公共财物、维护公共秩序、抵制不良社会风气，节约能源、保护环境。主要考核在公共场所和人际交往中的道德行为。</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基础分通过学生的日常思想、行为表现与关键时刻（及对重大事件）的立场、观点、态度、言行等途径，对学生的实际表现进行测评。班级测评分以全班同学对每一位同学的测评分去掉10%的最高分、10%的最低后的平均分计算。班级测评分须经班级评议小组确认，年级测评分由年级评议小组结合班级在当学年中所获得的集体荣誉、班级学生表现进行综合评定。基础分的实际得分为班级测评分与年级测评分的平均分。</w:t>
      </w:r>
    </w:p>
    <w:p>
      <w:pPr>
        <w:pStyle w:val="4"/>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jc w:val="both"/>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（二）奖励分评定标准</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德育测评分的奖励分包含荣获表彰嘉奖、参与社会工作等方面的奖励分数，奖励分最高不超过20分，由学生提出申请，并附有关材料，由学院审核认定。详见</w:t>
      </w:r>
      <w:r>
        <w:rPr>
          <w:rFonts w:hint="default" w:ascii="Times New Roman" w:hAnsi="Times New Roman" w:eastAsia="仿宋_GB2312" w:cs="Times New Roman"/>
          <w:spacing w:val="0"/>
          <w:sz w:val="32"/>
          <w:szCs w:val="32"/>
          <w:lang w:eastAsia="zh-CN"/>
        </w:rPr>
        <w:t>附件1</w:t>
      </w:r>
      <w:r>
        <w:rPr>
          <w:rFonts w:hint="default" w:ascii="Times New Roman" w:hAnsi="Times New Roman" w:eastAsia="仿宋_GB2312" w:cs="Times New Roman"/>
          <w:spacing w:val="0"/>
          <w:sz w:val="32"/>
          <w:szCs w:val="32"/>
        </w:rPr>
        <w:t>《德育测评分奖励分与扣分细则》。</w:t>
      </w:r>
    </w:p>
    <w:p>
      <w:pPr>
        <w:pStyle w:val="4"/>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jc w:val="both"/>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（三）扣分标准</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学生受到学校、学院、年级处分者，给予相应扣分，同一事件同时受到党团纪、纪律处分者，不重复扣分，就高扣分。详见</w:t>
      </w:r>
      <w:r>
        <w:rPr>
          <w:rFonts w:hint="default" w:ascii="Times New Roman" w:hAnsi="Times New Roman" w:eastAsia="仿宋_GB2312" w:cs="Times New Roman"/>
          <w:spacing w:val="0"/>
          <w:sz w:val="32"/>
          <w:szCs w:val="32"/>
          <w:lang w:eastAsia="zh-CN"/>
        </w:rPr>
        <w:t>附件1</w:t>
      </w:r>
      <w:r>
        <w:rPr>
          <w:rFonts w:hint="default" w:ascii="Times New Roman" w:hAnsi="Times New Roman" w:eastAsia="仿宋_GB2312" w:cs="Times New Roman"/>
          <w:spacing w:val="0"/>
          <w:sz w:val="32"/>
          <w:szCs w:val="32"/>
        </w:rPr>
        <w:t>《德育测评分奖励分与扣分细则》。</w:t>
      </w:r>
    </w:p>
    <w:p>
      <w:pPr>
        <w:pStyle w:val="4"/>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jc w:val="both"/>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（四）德育测评分等级标准</w:t>
      </w:r>
    </w:p>
    <w:p>
      <w:pPr>
        <w:keepNext w:val="0"/>
        <w:keepLines w:val="0"/>
        <w:pageBreakBefore w:val="0"/>
        <w:widowControl w:val="0"/>
        <w:kinsoku/>
        <w:wordWrap/>
        <w:overflowPunct/>
        <w:topLinePunct w:val="0"/>
        <w:autoSpaceDE/>
        <w:autoSpaceDN/>
        <w:bidi w:val="0"/>
        <w:adjustRightInd/>
        <w:spacing w:line="579" w:lineRule="exact"/>
        <w:ind w:left="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德育测评分同时转换成等级制，分为优秀、良好、合格、不合格四个等级。根据计算结果，从高分到低分按比例确定德育测评等级，其中优秀比例不超过同年级同专业的30</w:t>
      </w:r>
      <w:r>
        <w:rPr>
          <w:rFonts w:hint="default" w:ascii="Times New Roman" w:hAnsi="Times New Roman" w:eastAsia="仿宋_GB2312" w:cs="Times New Roman"/>
          <w:sz w:val="32"/>
          <w:szCs w:val="32"/>
        </w:rPr>
        <w:drawing>
          <wp:inline distT="0" distB="0" distL="0" distR="0">
            <wp:extent cx="76200" cy="136525"/>
            <wp:effectExtent l="0" t="0" r="0" b="635"/>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pic:cNvPicPr>
                      <a:picLocks noChangeAspect="1"/>
                    </pic:cNvPicPr>
                  </pic:nvPicPr>
                  <pic:blipFill>
                    <a:blip r:embed="rId4" cstate="print"/>
                    <a:stretch>
                      <a:fillRect/>
                    </a:stretch>
                  </pic:blipFill>
                  <pic:spPr>
                    <a:xfrm>
                      <a:off x="0" y="0"/>
                      <a:ext cx="76200" cy="136525"/>
                    </a:xfrm>
                    <a:prstGeom prst="rect">
                      <a:avLst/>
                    </a:prstGeom>
                  </pic:spPr>
                </pic:pic>
              </a:graphicData>
            </a:graphic>
          </wp:inline>
        </w:drawing>
      </w:r>
      <w:r>
        <w:rPr>
          <w:rFonts w:hint="default" w:ascii="Times New Roman" w:hAnsi="Times New Roman" w:eastAsia="仿宋_GB2312" w:cs="Times New Roman"/>
          <w:sz w:val="32"/>
          <w:szCs w:val="32"/>
        </w:rPr>
        <w:t>（获得省级以上班集体荣誉称号的不超过40</w:t>
      </w:r>
      <w:r>
        <w:rPr>
          <w:rFonts w:hint="default" w:ascii="Times New Roman" w:hAnsi="Times New Roman" w:eastAsia="仿宋_GB2312" w:cs="Times New Roman"/>
          <w:sz w:val="32"/>
          <w:szCs w:val="32"/>
        </w:rPr>
        <w:drawing>
          <wp:inline distT="0" distB="0" distL="0" distR="0">
            <wp:extent cx="76200" cy="136525"/>
            <wp:effectExtent l="0" t="0" r="0" b="635"/>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pic:cNvPicPr>
                      <a:picLocks noChangeAspect="1"/>
                    </pic:cNvPicPr>
                  </pic:nvPicPr>
                  <pic:blipFill>
                    <a:blip r:embed="rId4" cstate="print"/>
                    <a:stretch>
                      <a:fillRect/>
                    </a:stretch>
                  </pic:blipFill>
                  <pic:spPr>
                    <a:xfrm>
                      <a:off x="0" y="0"/>
                      <a:ext cx="76200" cy="136525"/>
                    </a:xfrm>
                    <a:prstGeom prst="rect">
                      <a:avLst/>
                    </a:prstGeom>
                  </pic:spPr>
                </pic:pic>
              </a:graphicData>
            </a:graphic>
          </wp:inline>
        </w:drawing>
      </w:r>
      <w:r>
        <w:rPr>
          <w:rFonts w:hint="default" w:ascii="Times New Roman" w:hAnsi="Times New Roman" w:eastAsia="仿宋_GB2312" w:cs="Times New Roman"/>
          <w:sz w:val="32"/>
          <w:szCs w:val="32"/>
        </w:rPr>
        <w:t>），良好比例不超过60</w:t>
      </w:r>
      <w:r>
        <w:rPr>
          <w:rFonts w:hint="default" w:ascii="Times New Roman" w:hAnsi="Times New Roman" w:eastAsia="仿宋_GB2312" w:cs="Times New Roman"/>
          <w:sz w:val="32"/>
          <w:szCs w:val="32"/>
        </w:rPr>
        <w:drawing>
          <wp:inline distT="0" distB="0" distL="0" distR="0">
            <wp:extent cx="76200" cy="136525"/>
            <wp:effectExtent l="0" t="0" r="0" b="635"/>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a:picLocks noChangeAspect="1"/>
                    </pic:cNvPicPr>
                  </pic:nvPicPr>
                  <pic:blipFill>
                    <a:blip r:embed="rId4" cstate="print"/>
                    <a:stretch>
                      <a:fillRect/>
                    </a:stretch>
                  </pic:blipFill>
                  <pic:spPr>
                    <a:xfrm>
                      <a:off x="0" y="0"/>
                      <a:ext cx="76200" cy="136525"/>
                    </a:xfrm>
                    <a:prstGeom prst="rect">
                      <a:avLst/>
                    </a:prstGeom>
                  </pic:spPr>
                </pic:pic>
              </a:graphicData>
            </a:graphic>
          </wp:inline>
        </w:drawing>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pStyle w:val="4"/>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jc w:val="both"/>
        <w:textAlignment w:val="auto"/>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二、智育测评</w:t>
      </w:r>
    </w:p>
    <w:p>
      <w:pPr>
        <w:pStyle w:val="3"/>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智育测评分=平均学分成绩+奖励分，具体如下：</w:t>
      </w:r>
    </w:p>
    <w:p>
      <w:pPr>
        <w:pStyle w:val="4"/>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jc w:val="both"/>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（一）平均学分成绩</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平均学分成绩=（Kl+K2+K3+……Kn）÷学年所修课程学分之和；</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K为每门课程实考成绩×该门课程学分</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实考成绩指的是学生修某一门课程第一次参加期末考试的实际成绩或第一次课任教师评定的实际成绩，不包括补考或重修后的成绩。</w:t>
      </w:r>
    </w:p>
    <w:p>
      <w:pPr>
        <w:pStyle w:val="4"/>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jc w:val="both"/>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（二）奖励分评定标准</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智育测评的奖励分包括通过各类等级考试、参与创新创业竞赛、参与专业大赛、发表论文作品等科研成果的奖励分数，除此之外，根据《福建师范大学辅修专业教育管理实施办法（修订）》第十四条（十）学生修读辅修专业，每修完1学分可在学生素质学年综合考评的当学年学业表现中一次性加平均学分成绩0.1分。本科生奖励分最高不超过20分，详见</w:t>
      </w:r>
      <w:r>
        <w:rPr>
          <w:rFonts w:hint="default" w:ascii="Times New Roman" w:hAnsi="Times New Roman" w:eastAsia="仿宋_GB2312" w:cs="Times New Roman"/>
          <w:spacing w:val="0"/>
          <w:sz w:val="32"/>
          <w:szCs w:val="32"/>
          <w:lang w:eastAsia="zh-CN"/>
        </w:rPr>
        <w:t>附件2</w:t>
      </w:r>
      <w:r>
        <w:rPr>
          <w:rFonts w:hint="default" w:ascii="Times New Roman" w:hAnsi="Times New Roman" w:eastAsia="仿宋_GB2312" w:cs="Times New Roman"/>
          <w:spacing w:val="0"/>
          <w:sz w:val="32"/>
          <w:szCs w:val="32"/>
        </w:rPr>
        <w:t>《智育测评分奖励分细则》。</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三、体育、美育、劳育测评</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体育、美育、劳育测评分=基础分+奖励分+扣分，具体如下：</w:t>
      </w:r>
    </w:p>
    <w:p>
      <w:pPr>
        <w:pStyle w:val="4"/>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jc w:val="both"/>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（一）基础分评定标准</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体育、美育、劳育测评分的基础分为80分。着眼于学生参与体育活动、美育活动、劳育活动方面的综合表现。包括以下 3 项内容，考核分为优秀、良好、合格、不合格四个等级，分别计80-75分、74-65分、64-60分、59-0分。</w:t>
      </w:r>
    </w:p>
    <w:p>
      <w:pPr>
        <w:pStyle w:val="11"/>
        <w:keepNext w:val="0"/>
        <w:keepLines w:val="0"/>
        <w:pageBreakBefore w:val="0"/>
        <w:widowControl w:val="0"/>
        <w:numPr>
          <w:ilvl w:val="0"/>
          <w:numId w:val="1"/>
        </w:numPr>
        <w:tabs>
          <w:tab w:val="left" w:pos="964"/>
        </w:tabs>
        <w:kinsoku/>
        <w:wordWrap/>
        <w:overflowPunct/>
        <w:topLinePunct w:val="0"/>
        <w:autoSpaceDE/>
        <w:autoSpaceDN/>
        <w:bidi w:val="0"/>
        <w:adjustRightInd/>
        <w:snapToGrid w:val="0"/>
        <w:spacing w:line="579" w:lineRule="exact"/>
        <w:ind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体育测评内容包括学生的体育意识、体育行为、体育习惯、体质水平、体育技能和健康生活方式等方面的综合表现，考察学生参加学校、学院、年级、班级组织的文化体育活动的情况和平时体育锻炼情况。</w:t>
      </w:r>
    </w:p>
    <w:p>
      <w:pPr>
        <w:pStyle w:val="11"/>
        <w:keepNext w:val="0"/>
        <w:keepLines w:val="0"/>
        <w:pageBreakBefore w:val="0"/>
        <w:widowControl w:val="0"/>
        <w:numPr>
          <w:ilvl w:val="0"/>
          <w:numId w:val="0"/>
        </w:numPr>
        <w:tabs>
          <w:tab w:val="left" w:pos="964"/>
        </w:tabs>
        <w:kinsoku/>
        <w:wordWrap/>
        <w:overflowPunct/>
        <w:topLinePunct w:val="0"/>
        <w:autoSpaceDE/>
        <w:autoSpaceDN/>
        <w:bidi w:val="0"/>
        <w:adjustRightInd/>
        <w:snapToGrid w:val="0"/>
        <w:spacing w:line="579" w:lineRule="exact"/>
        <w:ind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 xml:space="preserve">2. </w:t>
      </w:r>
      <w:r>
        <w:rPr>
          <w:rFonts w:hint="default" w:ascii="Times New Roman" w:hAnsi="Times New Roman" w:eastAsia="仿宋_GB2312" w:cs="Times New Roman"/>
          <w:spacing w:val="0"/>
          <w:sz w:val="32"/>
          <w:szCs w:val="32"/>
        </w:rPr>
        <w:t>美育测评内容包括学生感受美、表现美、鉴赏美和创造美的能力和素质，考察学生在校园文化生活中是否具备良好的情趣、情操，文化艺术修养和正确的审美观点。</w:t>
      </w:r>
    </w:p>
    <w:p>
      <w:pPr>
        <w:pStyle w:val="11"/>
        <w:keepNext w:val="0"/>
        <w:keepLines w:val="0"/>
        <w:pageBreakBefore w:val="0"/>
        <w:widowControl w:val="0"/>
        <w:numPr>
          <w:ilvl w:val="0"/>
          <w:numId w:val="0"/>
        </w:numPr>
        <w:tabs>
          <w:tab w:val="left" w:pos="964"/>
        </w:tabs>
        <w:kinsoku/>
        <w:wordWrap/>
        <w:overflowPunct/>
        <w:topLinePunct w:val="0"/>
        <w:autoSpaceDE/>
        <w:autoSpaceDN/>
        <w:bidi w:val="0"/>
        <w:adjustRightInd/>
        <w:snapToGrid w:val="0"/>
        <w:spacing w:line="579" w:lineRule="exact"/>
        <w:ind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 xml:space="preserve">3. </w:t>
      </w:r>
      <w:r>
        <w:rPr>
          <w:rFonts w:hint="default" w:ascii="Times New Roman" w:hAnsi="Times New Roman" w:eastAsia="仿宋_GB2312" w:cs="Times New Roman"/>
          <w:spacing w:val="0"/>
          <w:sz w:val="32"/>
          <w:szCs w:val="32"/>
        </w:rPr>
        <w:t>劳育测评内容包含学生的劳动意识、劳动能力和奋斗精神，考察学生在参加劳动、社会实践和实习实训等方面的综合表现。</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基础分通过学生在校园生活中开展文化体育活动、美育艺术活动、劳动实践活动中的实际表现进行测评。班级测评分以全班同学对每一位同学的测</w:t>
      </w:r>
      <w:r>
        <w:rPr>
          <w:rFonts w:hint="default" w:ascii="Times New Roman" w:hAnsi="Times New Roman" w:eastAsia="仿宋_GB2312" w:cs="Times New Roman"/>
          <w:spacing w:val="0"/>
          <w:position w:val="1"/>
          <w:sz w:val="32"/>
          <w:szCs w:val="32"/>
        </w:rPr>
        <w:t>评分去掉10</w:t>
      </w:r>
      <w:r>
        <w:rPr>
          <w:rFonts w:hint="default" w:ascii="Times New Roman" w:hAnsi="Times New Roman" w:eastAsia="仿宋_GB2312" w:cs="Times New Roman"/>
          <w:spacing w:val="0"/>
          <w:sz w:val="32"/>
          <w:szCs w:val="32"/>
        </w:rPr>
        <w:drawing>
          <wp:inline distT="0" distB="0" distL="0" distR="0">
            <wp:extent cx="76200" cy="136525"/>
            <wp:effectExtent l="0" t="0" r="0" b="635"/>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png"/>
                    <pic:cNvPicPr>
                      <a:picLocks noChangeAspect="1"/>
                    </pic:cNvPicPr>
                  </pic:nvPicPr>
                  <pic:blipFill>
                    <a:blip r:embed="rId4" cstate="print"/>
                    <a:stretch>
                      <a:fillRect/>
                    </a:stretch>
                  </pic:blipFill>
                  <pic:spPr>
                    <a:xfrm>
                      <a:off x="0" y="0"/>
                      <a:ext cx="76200" cy="136525"/>
                    </a:xfrm>
                    <a:prstGeom prst="rect">
                      <a:avLst/>
                    </a:prstGeom>
                  </pic:spPr>
                </pic:pic>
              </a:graphicData>
            </a:graphic>
          </wp:inline>
        </w:drawing>
      </w:r>
      <w:r>
        <w:rPr>
          <w:rFonts w:hint="default" w:ascii="Times New Roman" w:hAnsi="Times New Roman" w:eastAsia="仿宋_GB2312" w:cs="Times New Roman"/>
          <w:spacing w:val="0"/>
          <w:position w:val="1"/>
          <w:sz w:val="32"/>
          <w:szCs w:val="32"/>
        </w:rPr>
        <w:t xml:space="preserve">的最高分、10 </w:t>
      </w:r>
      <w:r>
        <w:rPr>
          <w:rFonts w:hint="default" w:ascii="Times New Roman" w:hAnsi="Times New Roman" w:eastAsia="仿宋_GB2312" w:cs="Times New Roman"/>
          <w:spacing w:val="0"/>
          <w:sz w:val="32"/>
          <w:szCs w:val="32"/>
        </w:rPr>
        <w:drawing>
          <wp:inline distT="0" distB="0" distL="0" distR="0">
            <wp:extent cx="76200" cy="136525"/>
            <wp:effectExtent l="0" t="0" r="0" b="635"/>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5.png"/>
                    <pic:cNvPicPr>
                      <a:picLocks noChangeAspect="1"/>
                    </pic:cNvPicPr>
                  </pic:nvPicPr>
                  <pic:blipFill>
                    <a:blip r:embed="rId4" cstate="print"/>
                    <a:stretch>
                      <a:fillRect/>
                    </a:stretch>
                  </pic:blipFill>
                  <pic:spPr>
                    <a:xfrm>
                      <a:off x="0" y="0"/>
                      <a:ext cx="76200" cy="136525"/>
                    </a:xfrm>
                    <a:prstGeom prst="rect">
                      <a:avLst/>
                    </a:prstGeom>
                  </pic:spPr>
                </pic:pic>
              </a:graphicData>
            </a:graphic>
          </wp:inline>
        </w:drawing>
      </w:r>
      <w:r>
        <w:rPr>
          <w:rFonts w:hint="default" w:ascii="Times New Roman" w:hAnsi="Times New Roman" w:eastAsia="仿宋_GB2312" w:cs="Times New Roman"/>
          <w:spacing w:val="0"/>
          <w:position w:val="1"/>
          <w:sz w:val="32"/>
          <w:szCs w:val="32"/>
        </w:rPr>
        <w:t>的最低分后的平均分计算。班级测评分须经班级</w:t>
      </w:r>
      <w:r>
        <w:rPr>
          <w:rFonts w:hint="default" w:ascii="Times New Roman" w:hAnsi="Times New Roman" w:eastAsia="仿宋_GB2312" w:cs="Times New Roman"/>
          <w:spacing w:val="0"/>
          <w:sz w:val="32"/>
          <w:szCs w:val="32"/>
        </w:rPr>
        <w:t>评议小组确认，年级测评分由年级评议小组结合班级在当学年中所获得的集体荣誉、班级学生表现进行综合评定。基础分的实际得分为班级测评分与年级测评分的平均分。</w:t>
      </w:r>
    </w:p>
    <w:p>
      <w:pPr>
        <w:pStyle w:val="4"/>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jc w:val="both"/>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（二）奖励分评定标准</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体育、美育、劳育测评的奖励分包括参与体育文化比赛、艺术类比赛、素质竞赛、参与劳动和社会实践等方面的奖励分数，奖励分最高不超过20分，由学生提出申请，并附有关材料，由学院审核认定。详见</w:t>
      </w:r>
      <w:r>
        <w:rPr>
          <w:rFonts w:hint="default" w:ascii="Times New Roman" w:hAnsi="Times New Roman" w:eastAsia="仿宋_GB2312" w:cs="Times New Roman"/>
          <w:spacing w:val="0"/>
          <w:sz w:val="32"/>
          <w:szCs w:val="32"/>
          <w:lang w:val="en-US" w:eastAsia="zh-CN"/>
        </w:rPr>
        <w:t>附件</w:t>
      </w:r>
      <w:r>
        <w:rPr>
          <w:rFonts w:hint="default" w:ascii="Times New Roman" w:hAnsi="Times New Roman" w:eastAsia="仿宋_GB2312" w:cs="Times New Roman"/>
          <w:spacing w:val="0"/>
          <w:sz w:val="32"/>
          <w:szCs w:val="32"/>
        </w:rPr>
        <w:t>3《体育、美育、劳育测评分奖励分与扣分细则》。</w:t>
      </w:r>
    </w:p>
    <w:p>
      <w:pPr>
        <w:pStyle w:val="4"/>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640" w:firstLineChars="200"/>
        <w:jc w:val="both"/>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（三）扣分标准</w:t>
      </w:r>
    </w:p>
    <w:p>
      <w:pPr>
        <w:pStyle w:val="3"/>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凡无故不参加集体组织的各级、各类体育文化、艺术活动、劳动实践等，给予相应扣分。详见</w:t>
      </w:r>
      <w:r>
        <w:rPr>
          <w:rFonts w:hint="default" w:ascii="Times New Roman" w:hAnsi="Times New Roman" w:eastAsia="仿宋_GB2312" w:cs="Times New Roman"/>
          <w:spacing w:val="0"/>
          <w:sz w:val="32"/>
          <w:szCs w:val="32"/>
          <w:lang w:val="en-US" w:eastAsia="zh-CN"/>
        </w:rPr>
        <w:t>附件</w:t>
      </w:r>
      <w:r>
        <w:rPr>
          <w:rFonts w:hint="default" w:ascii="Times New Roman" w:hAnsi="Times New Roman" w:eastAsia="仿宋_GB2312" w:cs="Times New Roman"/>
          <w:spacing w:val="0"/>
          <w:sz w:val="32"/>
          <w:szCs w:val="32"/>
        </w:rPr>
        <w:t>3《体育、美育、劳育测评分奖励分与扣分细则》。</w:t>
      </w:r>
    </w:p>
    <w:p>
      <w:pPr>
        <w:pStyle w:val="4"/>
        <w:keepNext w:val="0"/>
        <w:keepLines w:val="0"/>
        <w:pageBreakBefore w:val="0"/>
        <w:widowControl w:val="0"/>
        <w:kinsoku/>
        <w:wordWrap/>
        <w:overflowPunct/>
        <w:topLinePunct w:val="0"/>
        <w:autoSpaceDE/>
        <w:autoSpaceDN/>
        <w:bidi w:val="0"/>
        <w:adjustRightInd/>
        <w:snapToGrid w:val="0"/>
        <w:spacing w:line="579" w:lineRule="exact"/>
        <w:ind w:left="0" w:right="0" w:rightChars="0" w:firstLine="640" w:firstLineChars="200"/>
        <w:jc w:val="both"/>
        <w:textAlignment w:val="auto"/>
        <w:rPr>
          <w:rFonts w:hint="default" w:ascii="Times New Roman" w:hAnsi="Times New Roman" w:eastAsia="仿宋_GB2312" w:cs="Times New Roman"/>
          <w:b w:val="0"/>
          <w:bCs w:val="0"/>
          <w:spacing w:val="0"/>
          <w:sz w:val="32"/>
          <w:szCs w:val="32"/>
          <w:lang w:val="en-US"/>
        </w:rPr>
      </w:pPr>
      <w:r>
        <w:rPr>
          <w:rFonts w:hint="default" w:ascii="Times New Roman" w:hAnsi="Times New Roman" w:eastAsia="仿宋_GB2312" w:cs="Times New Roman"/>
          <w:b w:val="0"/>
          <w:bCs w:val="0"/>
          <w:spacing w:val="0"/>
          <w:sz w:val="32"/>
          <w:szCs w:val="32"/>
          <w:lang w:val="en-US"/>
        </w:rPr>
        <w:t>本测评评分细则未尽事宜由领导小组负责解释。</w:t>
      </w:r>
    </w:p>
    <w:p>
      <w:pPr>
        <w:keepNext w:val="0"/>
        <w:keepLines w:val="0"/>
        <w:pageBreakBefore w:val="0"/>
        <w:widowControl w:val="0"/>
        <w:kinsoku/>
        <w:wordWrap/>
        <w:overflowPunct/>
        <w:topLinePunct w:val="0"/>
        <w:autoSpaceDE/>
        <w:autoSpaceDN/>
        <w:bidi w:val="0"/>
        <w:adjustRightInd/>
        <w:spacing w:line="579" w:lineRule="exact"/>
        <w:ind w:left="0" w:right="0" w:rightChars="0" w:firstLine="640" w:firstLineChars="200"/>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pacing w:line="579" w:lineRule="exact"/>
        <w:ind w:left="0" w:right="0" w:rightChars="0" w:firstLine="640" w:firstLineChars="200"/>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bCs/>
          <w:sz w:val="32"/>
          <w:szCs w:val="32"/>
        </w:rPr>
        <w:t>附件：</w:t>
      </w:r>
      <w:r>
        <w:rPr>
          <w:rFonts w:hint="default" w:ascii="Times New Roman" w:hAnsi="Times New Roman" w:eastAsia="仿宋_GB2312" w:cs="Times New Roman"/>
          <w:spacing w:val="0"/>
          <w:kern w:val="2"/>
          <w:sz w:val="32"/>
          <w:szCs w:val="32"/>
          <w:lang w:val="en-US" w:eastAsia="zh-CN" w:bidi="ar-SA"/>
        </w:rPr>
        <w:t>1.德育测评分奖励分与扣分细则</w:t>
      </w:r>
    </w:p>
    <w:p>
      <w:pPr>
        <w:keepNext w:val="0"/>
        <w:keepLines w:val="0"/>
        <w:pageBreakBefore w:val="0"/>
        <w:widowControl w:val="0"/>
        <w:numPr>
          <w:ilvl w:val="0"/>
          <w:numId w:val="0"/>
        </w:numPr>
        <w:kinsoku/>
        <w:wordWrap/>
        <w:overflowPunct/>
        <w:topLinePunct w:val="0"/>
        <w:autoSpaceDE/>
        <w:autoSpaceDN/>
        <w:bidi w:val="0"/>
        <w:adjustRightInd/>
        <w:spacing w:line="579" w:lineRule="exact"/>
        <w:ind w:left="0" w:leftChars="0" w:right="0" w:rightChars="0" w:firstLine="1600" w:firstLineChars="500"/>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2.智育测评分等级考试奖励分细则</w:t>
      </w:r>
    </w:p>
    <w:p>
      <w:pPr>
        <w:keepNext w:val="0"/>
        <w:keepLines w:val="0"/>
        <w:pageBreakBefore w:val="0"/>
        <w:widowControl w:val="0"/>
        <w:numPr>
          <w:ilvl w:val="0"/>
          <w:numId w:val="0"/>
        </w:numPr>
        <w:kinsoku/>
        <w:wordWrap/>
        <w:overflowPunct/>
        <w:topLinePunct w:val="0"/>
        <w:autoSpaceDE/>
        <w:autoSpaceDN/>
        <w:bidi w:val="0"/>
        <w:adjustRightInd/>
        <w:spacing w:line="579" w:lineRule="exact"/>
        <w:ind w:left="0" w:leftChars="0" w:right="0" w:rightChars="0" w:firstLine="1600" w:firstLineChars="500"/>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3.体育、美育、劳育测评分奖励分与扣分细则</w:t>
      </w:r>
    </w:p>
    <w:p>
      <w:pPr>
        <w:keepNext w:val="0"/>
        <w:keepLines w:val="0"/>
        <w:pageBreakBefore w:val="0"/>
        <w:kinsoku/>
        <w:wordWrap/>
        <w:overflowPunct/>
        <w:topLinePunct w:val="0"/>
        <w:autoSpaceDE/>
        <w:autoSpaceDN/>
        <w:bidi w:val="0"/>
        <w:adjustRightInd/>
        <w:spacing w:line="579" w:lineRule="exact"/>
        <w:textAlignment w:val="auto"/>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12"/>
        <w:keepNext w:val="0"/>
        <w:keepLines w:val="0"/>
        <w:pageBreakBefore w:val="0"/>
        <w:kinsoku/>
        <w:wordWrap w:val="0"/>
        <w:overflowPunct/>
        <w:topLinePunct w:val="0"/>
        <w:autoSpaceDE/>
        <w:autoSpaceDN/>
        <w:bidi w:val="0"/>
        <w:adjustRightInd/>
        <w:spacing w:line="579" w:lineRule="exact"/>
        <w:ind w:firstLine="3200" w:firstLineChars="10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福建师范大学化学与材料学院</w:t>
      </w:r>
      <w:r>
        <w:rPr>
          <w:rFonts w:hint="default" w:ascii="Times New Roman" w:hAnsi="Times New Roman" w:eastAsia="仿宋_GB2312" w:cs="Times New Roman"/>
          <w:sz w:val="32"/>
          <w:szCs w:val="32"/>
          <w:lang w:val="en-US" w:eastAsia="zh-CN"/>
        </w:rPr>
        <w:t xml:space="preserve">    </w:t>
      </w:r>
    </w:p>
    <w:p>
      <w:pPr>
        <w:pStyle w:val="12"/>
        <w:keepNext w:val="0"/>
        <w:keepLines w:val="0"/>
        <w:pageBreakBefore w:val="0"/>
        <w:kinsoku/>
        <w:wordWrap w:val="0"/>
        <w:overflowPunct/>
        <w:topLinePunct w:val="0"/>
        <w:autoSpaceDE/>
        <w:autoSpaceDN/>
        <w:bidi w:val="0"/>
        <w:adjustRightInd/>
        <w:spacing w:line="579" w:lineRule="exact"/>
        <w:ind w:firstLine="3200" w:firstLineChars="1000"/>
        <w:jc w:val="right"/>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pacing w:line="360" w:lineRule="auto"/>
        <w:ind w:firstLine="5600" w:firstLineChars="2000"/>
        <w:textAlignment w:val="auto"/>
        <w:rPr>
          <w:rFonts w:hint="default" w:ascii="Times New Roman" w:hAnsi="Times New Roman" w:eastAsia="仿宋_GB2312" w:cs="Times New Roman"/>
          <w:sz w:val="28"/>
          <w:szCs w:val="36"/>
          <w:lang w:eastAsia="zh-CN"/>
        </w:rPr>
      </w:pPr>
    </w:p>
    <w:p>
      <w:pPr>
        <w:keepNext w:val="0"/>
        <w:keepLines w:val="0"/>
        <w:pageBreakBefore w:val="0"/>
        <w:kinsoku/>
        <w:wordWrap/>
        <w:overflowPunct/>
        <w:topLinePunct w:val="0"/>
        <w:autoSpaceDE/>
        <w:autoSpaceDN/>
        <w:bidi w:val="0"/>
        <w:adjustRightInd/>
        <w:spacing w:line="360" w:lineRule="auto"/>
        <w:ind w:firstLine="5600" w:firstLineChars="2000"/>
        <w:textAlignment w:val="auto"/>
        <w:rPr>
          <w:rFonts w:hint="default" w:ascii="Times New Roman" w:hAnsi="Times New Roman" w:eastAsia="仿宋_GB2312" w:cs="Times New Roman"/>
          <w:sz w:val="28"/>
          <w:szCs w:val="36"/>
          <w:lang w:eastAsia="zh-CN"/>
        </w:rPr>
      </w:pPr>
    </w:p>
    <w:p>
      <w:pPr>
        <w:pStyle w:val="2"/>
        <w:rPr>
          <w:rFonts w:hint="default" w:ascii="Times New Roman" w:hAnsi="Times New Roman" w:eastAsia="仿宋_GB2312" w:cs="Times New Roman"/>
          <w:sz w:val="28"/>
          <w:szCs w:val="36"/>
          <w:lang w:eastAsia="zh-CN"/>
        </w:rPr>
      </w:pPr>
    </w:p>
    <w:p>
      <w:pPr>
        <w:pStyle w:val="2"/>
        <w:rPr>
          <w:rFonts w:hint="default" w:ascii="Times New Roman" w:hAnsi="Times New Roman" w:eastAsia="仿宋_GB2312" w:cs="Times New Roman"/>
          <w:sz w:val="28"/>
          <w:szCs w:val="36"/>
          <w:lang w:eastAsia="zh-CN"/>
        </w:rPr>
      </w:pPr>
    </w:p>
    <w:p>
      <w:pPr>
        <w:pStyle w:val="2"/>
        <w:rPr>
          <w:rFonts w:hint="default" w:ascii="Times New Roman" w:hAnsi="Times New Roman" w:eastAsia="仿宋_GB2312" w:cs="Times New Roman"/>
          <w:sz w:val="28"/>
          <w:szCs w:val="36"/>
          <w:lang w:eastAsia="zh-CN"/>
        </w:rPr>
      </w:pPr>
    </w:p>
    <w:tbl>
      <w:tblPr>
        <w:tblStyle w:val="8"/>
        <w:tblpPr w:leftFromText="180" w:rightFromText="180" w:vertAnchor="text" w:horzAnchor="page" w:tblpXSpec="center" w:tblpY="513"/>
        <w:tblOverlap w:val="never"/>
        <w:tblW w:w="8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exact"/>
          <w:jc w:val="center"/>
        </w:trPr>
        <w:tc>
          <w:tcPr>
            <w:tcW w:w="8920"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8"/>
                <w:szCs w:val="28"/>
                <w:lang w:val="en-US"/>
              </w:rPr>
            </w:pPr>
            <w:r>
              <w:rPr>
                <w:rFonts w:hint="default" w:ascii="Times New Roman" w:hAnsi="Times New Roman" w:eastAsia="仿宋_GB2312" w:cs="Times New Roman"/>
                <w:kern w:val="0"/>
                <w:sz w:val="28"/>
                <w:szCs w:val="28"/>
                <w:lang w:val="en-US" w:eastAsia="zh-CN" w:bidi="ar"/>
              </w:rPr>
              <w:t>抄  送：学工部、校团委、学院党委副书记、各年级辅导员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exact"/>
          <w:jc w:val="center"/>
        </w:trPr>
        <w:tc>
          <w:tcPr>
            <w:tcW w:w="8920" w:type="dxa"/>
            <w:tcBorders>
              <w:top w:val="nil"/>
              <w:left w:val="nil"/>
              <w:bottom w:val="single" w:color="auto"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28"/>
                <w:szCs w:val="28"/>
                <w:lang w:val="en-US"/>
              </w:rPr>
            </w:pPr>
            <w:r>
              <w:rPr>
                <w:rFonts w:hint="eastAsia" w:ascii="Times New Roman" w:hAnsi="Times New Roman" w:eastAsia="仿宋_GB2312" w:cs="Times New Roman"/>
                <w:kern w:val="2"/>
                <w:sz w:val="28"/>
                <w:szCs w:val="28"/>
                <w:lang w:val="en-US" w:eastAsia="zh-CN" w:bidi="ar"/>
              </w:rPr>
              <w:t>福建师范大学</w:t>
            </w:r>
            <w:r>
              <w:rPr>
                <w:rFonts w:hint="default" w:ascii="Times New Roman" w:hAnsi="Times New Roman" w:eastAsia="仿宋_GB2312" w:cs="Times New Roman"/>
                <w:kern w:val="2"/>
                <w:sz w:val="28"/>
                <w:szCs w:val="28"/>
                <w:lang w:val="en-US" w:eastAsia="zh-CN" w:bidi="ar"/>
              </w:rPr>
              <w:t>化学与材料学院                2022年11月19日印发</w:t>
            </w:r>
          </w:p>
        </w:tc>
      </w:tr>
    </w:tbl>
    <w:p>
      <w:pPr>
        <w:pStyle w:val="3"/>
        <w:snapToGrid w:val="0"/>
        <w:spacing w:line="360" w:lineRule="auto"/>
        <w:ind w:left="0" w:right="105" w:rightChars="50"/>
        <w:jc w:val="both"/>
        <w:rPr>
          <w:rFonts w:hint="default" w:ascii="Times New Roman" w:hAnsi="Times New Roman" w:cs="Times New Roman"/>
          <w:sz w:val="20"/>
        </w:rPr>
      </w:pPr>
    </w:p>
    <w:tbl>
      <w:tblPr>
        <w:tblStyle w:val="8"/>
        <w:tblW w:w="9790" w:type="dxa"/>
        <w:jc w:val="center"/>
        <w:tblLayout w:type="fixed"/>
        <w:tblCellMar>
          <w:top w:w="0" w:type="dxa"/>
          <w:left w:w="108" w:type="dxa"/>
          <w:bottom w:w="0" w:type="dxa"/>
          <w:right w:w="108" w:type="dxa"/>
        </w:tblCellMar>
      </w:tblPr>
      <w:tblGrid>
        <w:gridCol w:w="699"/>
        <w:gridCol w:w="487"/>
        <w:gridCol w:w="1200"/>
        <w:gridCol w:w="2832"/>
        <w:gridCol w:w="810"/>
        <w:gridCol w:w="3762"/>
      </w:tblGrid>
      <w:tr>
        <w:trPr>
          <w:trHeight w:val="427" w:hRule="atLeast"/>
          <w:jc w:val="center"/>
        </w:trPr>
        <w:tc>
          <w:tcPr>
            <w:tcW w:w="9790" w:type="dxa"/>
            <w:gridSpan w:val="6"/>
            <w:tcBorders>
              <w:top w:val="nil"/>
              <w:left w:val="nil"/>
              <w:bottom w:val="nil"/>
              <w:right w:val="nil"/>
            </w:tcBorders>
            <w:shd w:val="clear" w:color="auto" w:fill="FFFFFF"/>
            <w:noWrap/>
            <w:vAlign w:val="center"/>
          </w:tcPr>
          <w:p>
            <w:pPr>
              <w:widowControl/>
              <w:ind w:firstLine="320" w:firstLineChars="100"/>
              <w:jc w:val="left"/>
              <w:textAlignment w:val="center"/>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附件1</w:t>
            </w:r>
          </w:p>
          <w:p>
            <w:pPr>
              <w:widowControl/>
              <w:jc w:val="center"/>
              <w:textAlignment w:val="center"/>
              <w:rPr>
                <w:rFonts w:hint="default" w:ascii="Times New Roman" w:hAnsi="Times New Roman" w:eastAsia="方正小标宋简体" w:cs="Times New Roman"/>
                <w:b/>
                <w:bCs/>
                <w:color w:val="000000"/>
                <w:sz w:val="28"/>
                <w:szCs w:val="28"/>
              </w:rPr>
            </w:pPr>
            <w:r>
              <w:rPr>
                <w:rFonts w:hint="default" w:ascii="Times New Roman" w:hAnsi="Times New Roman" w:eastAsia="方正小标宋简体" w:cs="Times New Roman"/>
                <w:b w:val="0"/>
                <w:bCs w:val="0"/>
                <w:color w:val="000000"/>
                <w:sz w:val="28"/>
                <w:szCs w:val="28"/>
                <w:lang w:val="en-US" w:bidi="ar"/>
              </w:rPr>
              <w:t xml:space="preserve"> 德育测评分奖励分与扣分细则</w:t>
            </w:r>
          </w:p>
        </w:tc>
      </w:tr>
      <w:tr>
        <w:tblPrEx>
          <w:tblCellMar>
            <w:top w:w="0" w:type="dxa"/>
            <w:left w:w="108" w:type="dxa"/>
            <w:bottom w:w="0" w:type="dxa"/>
            <w:right w:w="108" w:type="dxa"/>
          </w:tblCellMar>
        </w:tblPrEx>
        <w:trPr>
          <w:trHeight w:val="51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奖励分/ 扣分</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类别</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项目、等级、层次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得分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备注</w:t>
            </w:r>
          </w:p>
        </w:tc>
      </w:tr>
      <w:tr>
        <w:tblPrEx>
          <w:tblCellMar>
            <w:top w:w="0" w:type="dxa"/>
            <w:left w:w="108" w:type="dxa"/>
            <w:bottom w:w="0" w:type="dxa"/>
            <w:right w:w="108" w:type="dxa"/>
          </w:tblCellMar>
        </w:tblPrEx>
        <w:trPr>
          <w:trHeight w:val="340" w:hRule="atLeast"/>
          <w:jc w:val="center"/>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奖</w:t>
            </w:r>
          </w:p>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励</w:t>
            </w:r>
          </w:p>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分</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荣</w:t>
            </w:r>
          </w:p>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誉</w:t>
            </w:r>
          </w:p>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嘉</w:t>
            </w:r>
          </w:p>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奖</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 xml:space="preserve">                     荣誉</w:t>
            </w:r>
          </w:p>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称号</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国家级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10</w:t>
            </w:r>
          </w:p>
        </w:tc>
        <w:tc>
          <w:tcPr>
            <w:tcW w:w="3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荣誉称号不含获奖学金者；同一事迹获不同级别荣誉以最高分计，不同事迹可累加；某级别下属协会（或社团）组织的比赛按降一级加分。该项得分指的是个人荣誉加分，团队荣誉按个人荣誉加分减半。</w:t>
            </w: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省级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市或校级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院级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学校嘉奖</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校级或校级以上先进集体</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班长、党支部书记、团支部书记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3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先进集体包括五四红旗团支部、先进班集体、星级记者团、及优秀团立项等。</w:t>
            </w:r>
          </w:p>
          <w:p>
            <w:pPr>
              <w:widowControl/>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校十佳团立项按校级先进集体加分，校百佳团立项按校级先进集体减半加分，非团员学生不可加分。</w:t>
            </w:r>
          </w:p>
          <w:p>
            <w:pPr>
              <w:widowControl/>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五星记者团部长加3分、副部长加2分、成员加1分；四星记者团部长加2分、副部长加1分、成员加0.5分。</w:t>
            </w: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其他班委委员、支部委员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班级其他成员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院级先进集体称号</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班长、党支部书记、团支部书记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其他班委委员、支部委员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班级其他成员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0.5</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受校、院通报表扬</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校级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院级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奖</w:t>
            </w:r>
          </w:p>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励</w:t>
            </w:r>
          </w:p>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分</w:t>
            </w:r>
          </w:p>
          <w:p>
            <w:pPr>
              <w:widowControl/>
              <w:jc w:val="center"/>
              <w:textAlignment w:val="center"/>
              <w:rPr>
                <w:rFonts w:hint="default" w:ascii="Times New Roman" w:hAnsi="Times New Roman" w:cs="Times New Roman"/>
                <w:b/>
                <w:bCs/>
                <w:color w:val="000000"/>
                <w:sz w:val="21"/>
                <w:szCs w:val="21"/>
                <w:lang w:val="en-US" w:bidi="ar"/>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社</w:t>
            </w:r>
          </w:p>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会</w:t>
            </w:r>
          </w:p>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工</w:t>
            </w:r>
          </w:p>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作</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校学生会执行主席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8</w:t>
            </w:r>
          </w:p>
        </w:tc>
        <w:tc>
          <w:tcPr>
            <w:tcW w:w="3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default" w:ascii="Times New Roman" w:hAnsi="Times New Roman" w:cs="Times New Roman"/>
                <w:color w:val="000000"/>
                <w:sz w:val="21"/>
                <w:szCs w:val="21"/>
                <w:lang w:val="en-US" w:bidi="ar"/>
              </w:rPr>
            </w:pPr>
          </w:p>
          <w:p>
            <w:pPr>
              <w:widowControl/>
              <w:jc w:val="both"/>
              <w:textAlignment w:val="center"/>
              <w:rPr>
                <w:rFonts w:hint="default" w:ascii="Times New Roman" w:hAnsi="Times New Roman" w:cs="Times New Roman"/>
                <w:color w:val="000000"/>
                <w:sz w:val="21"/>
                <w:szCs w:val="21"/>
                <w:lang w:val="en-US" w:bidi="ar"/>
              </w:rPr>
            </w:pPr>
          </w:p>
          <w:p>
            <w:pPr>
              <w:widowControl/>
              <w:jc w:val="both"/>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一、加分说明：</w:t>
            </w:r>
          </w:p>
          <w:p>
            <w:pPr>
              <w:widowControl/>
              <w:jc w:val="both"/>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（一）同一年度受聘不同岗位，就高加分；</w:t>
            </w:r>
          </w:p>
          <w:p>
            <w:pPr>
              <w:widowControl/>
              <w:jc w:val="both"/>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（二）长期不在岗、未达履职能力要求、内部测评或指导部门考评不合格，由指导部门出具意见，班级和学院评议小组审议，加分酌情减少直至不予加分；</w:t>
            </w:r>
          </w:p>
          <w:p>
            <w:pPr>
              <w:widowControl/>
              <w:jc w:val="both"/>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（三）在岗位上未做满一学年（校院学生会等按有关规定实行学期轮值的除外）、以及该岗位接任的学生干部，由学院视其工作情况，在岗位标准内酌情加分；</w:t>
            </w:r>
          </w:p>
          <w:p>
            <w:pPr>
              <w:widowControl/>
              <w:jc w:val="both"/>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 xml:space="preserve">（四）其他机关部门聘用不领取“三助”岗位津贴的学生助理，由业务指导部门考核合格后，由学院参照校级学生社团加分标准酌情加分。                            </w:t>
            </w:r>
          </w:p>
          <w:p>
            <w:pPr>
              <w:widowControl/>
              <w:jc w:val="both"/>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二、分类说明：</w:t>
            </w:r>
          </w:p>
          <w:p>
            <w:pPr>
              <w:widowControl/>
              <w:jc w:val="both"/>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（一）校级学生组织：校学生会、校青年融媒体中心青年通讯社、校青年融媒体中心学生电视台、校青年融媒体中心小葵新媒体工作室、校青年志愿者工作中心、校大学生科技创新中心、校级校园文化建设中心；</w:t>
            </w:r>
          </w:p>
          <w:p>
            <w:pPr>
              <w:widowControl/>
              <w:jc w:val="both"/>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 xml:space="preserve">（二）职能延伸型学生中心：校基层团建中心、校青年研究中心、小葵舆情工作室、校红十字会、校第二课堂建设中心、福建省易班发展中心学生工作站、校报记者站、校广播电台、校官方新媒体工作室、校易班学生工作站、校学生服务联动协调中心学生工作站、校学生发展与服务中心、校心理服务学生工作站。                                 </w:t>
            </w:r>
          </w:p>
          <w:p>
            <w:pPr>
              <w:widowControl/>
              <w:jc w:val="both"/>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三、其他说明：各级学生社团干事、会员不加分。</w:t>
            </w: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校学生会主席团成员、其他校级学生组织主席；学院学生会执行主席、学院学生团委副书记；党支部书记；校团委各部门学生副部长（副主任）；职能延伸型学生中心正职；校学生习近平新时代中国特色社会主义思想读书社（原校学生中国特色社会主义理论研究会）正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其他校级学生组织副主席；学院团委学生会主席团成员；年级学生会执行主席，学生团总支副书记；党支部副书记；辅导员助理；职能延伸型学生中心副职；校学生习近平新时代中国特色社会主义思想读书社（原校学生中国特色社会主义理论研究会）副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校级学生组织各部门部长；学院学生会（团委）各部门部长、“我是化学人”科普志愿服务协会会长；年级学生会主席团成员；党支部委员；班长、团支书；职能延伸型学生中心部门正职；校学生习近平新时代中国特色社会主义思想读书社（原校学生中国特色社会主义理论研究会）部门正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校级学生组织各部门副部长；学院学生会（团委）各部门副部长；年级学生会（团总支）各部门部长；学生社团会长；副班长、学习委员；职能延伸型学生中心部门副职；校学生习近平新时代中国特色社会主义思想读书社（原校学生中国特色社会主义理论研究会）部门副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年级学生会（团总支）各部门副部长；学生社团副会长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班级其他学生干部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2.5</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各级各类学生组织、职能延伸型学生中心干事（不含社团）；宿舍舍长；校级社团下设部门部长；礼仪队队长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社团部下设部门副部长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奖</w:t>
            </w:r>
          </w:p>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励</w:t>
            </w:r>
          </w:p>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分</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附</w:t>
            </w:r>
          </w:p>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加</w:t>
            </w:r>
          </w:p>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分</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为国家、学校争得荣誉   事迹突出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5—10（酌情）</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专指与坏人坏事作斗争、抢险救灾、拾金不昧、见义勇为、抢救伤残病人等。</w:t>
            </w: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积极参加无偿献血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1—2</w:t>
            </w:r>
          </w:p>
        </w:tc>
        <w:tc>
          <w:tcPr>
            <w:tcW w:w="3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每次加1分，当学年最高不超过2分。</w:t>
            </w:r>
          </w:p>
        </w:tc>
      </w:tr>
      <w:tr>
        <w:tblPrEx>
          <w:tblCellMar>
            <w:top w:w="0" w:type="dxa"/>
            <w:left w:w="108" w:type="dxa"/>
            <w:bottom w:w="0" w:type="dxa"/>
            <w:right w:w="108" w:type="dxa"/>
          </w:tblCellMar>
        </w:tblPrEx>
        <w:trPr>
          <w:trHeight w:val="340" w:hRule="atLeast"/>
          <w:jc w:val="center"/>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积极参加青年志愿者活动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1—4</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服务时间每满20小时加1分，最高不超过4分。校级志愿时长为志愿汇 APP 该学年范围内记录的信用时数与荣誉时数之和，由学院实践部记录但未登记在志愿汇 APP 上的时长为院级时长，2 小时院级志愿时长可认定为 1 小时校级志愿时长，不满 20 小时的校级时长和院级时长部分不计入加分。参与校外组织的志愿服务工作，需在参与前向校青协或院实践部报备，经校青协或院实践部认证后，方可计算志愿时长。</w:t>
            </w:r>
          </w:p>
        </w:tc>
      </w:tr>
      <w:tr>
        <w:tblPrEx>
          <w:tblCellMar>
            <w:top w:w="0" w:type="dxa"/>
            <w:left w:w="108" w:type="dxa"/>
            <w:bottom w:w="0" w:type="dxa"/>
            <w:right w:w="108" w:type="dxa"/>
          </w:tblCellMar>
        </w:tblPrEx>
        <w:trPr>
          <w:trHeight w:val="340" w:hRule="atLeast"/>
          <w:jc w:val="center"/>
        </w:trPr>
        <w:tc>
          <w:tcPr>
            <w:tcW w:w="699"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扣分</w:t>
            </w:r>
          </w:p>
        </w:tc>
        <w:tc>
          <w:tcPr>
            <w:tcW w:w="16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纪律处分</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留校察看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w:t>
            </w:r>
          </w:p>
        </w:tc>
        <w:tc>
          <w:tcPr>
            <w:tcW w:w="3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受党团纪律处分者，可依此酌扣。同一事件受到党团纪、纪律处分者，就高扣分，不重复扣分。</w:t>
            </w:r>
          </w:p>
        </w:tc>
      </w:tr>
      <w:tr>
        <w:tblPrEx>
          <w:tblCellMar>
            <w:top w:w="0" w:type="dxa"/>
            <w:left w:w="108" w:type="dxa"/>
            <w:bottom w:w="0" w:type="dxa"/>
            <w:right w:w="108" w:type="dxa"/>
          </w:tblCellMar>
        </w:tblPrEx>
        <w:trPr>
          <w:trHeight w:val="340" w:hRule="atLeast"/>
          <w:jc w:val="center"/>
        </w:trPr>
        <w:tc>
          <w:tcPr>
            <w:tcW w:w="699"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记过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严重警告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警告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6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通报批评</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院级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年级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3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40" w:hRule="atLeast"/>
          <w:jc w:val="center"/>
        </w:trPr>
        <w:tc>
          <w:tcPr>
            <w:tcW w:w="699"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687" w:type="dxa"/>
            <w:gridSpan w:val="2"/>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其它行为</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夜不归宿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w:t>
            </w:r>
          </w:p>
        </w:tc>
        <w:tc>
          <w:tcPr>
            <w:tcW w:w="3762"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此部分可累加扣分。</w:t>
            </w:r>
          </w:p>
        </w:tc>
      </w:tr>
      <w:tr>
        <w:tblPrEx>
          <w:tblCellMar>
            <w:top w:w="0" w:type="dxa"/>
            <w:left w:w="108" w:type="dxa"/>
            <w:bottom w:w="0" w:type="dxa"/>
            <w:right w:w="108" w:type="dxa"/>
          </w:tblCellMar>
        </w:tblPrEx>
        <w:trPr>
          <w:trHeight w:val="340" w:hRule="atLeast"/>
          <w:jc w:val="center"/>
        </w:trPr>
        <w:tc>
          <w:tcPr>
            <w:tcW w:w="6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1687"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旷课1学时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0.1</w:t>
            </w:r>
          </w:p>
        </w:tc>
        <w:tc>
          <w:tcPr>
            <w:tcW w:w="3762" w:type="dxa"/>
            <w:vMerge w:val="continue"/>
            <w:tcBorders>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1"/>
                <w:szCs w:val="21"/>
              </w:rPr>
            </w:pPr>
          </w:p>
        </w:tc>
      </w:tr>
    </w:tbl>
    <w:p>
      <w:pPr>
        <w:rPr>
          <w:rFonts w:hint="default" w:ascii="Times New Roman" w:hAnsi="Times New Roman" w:cs="Times New Roman"/>
        </w:rPr>
      </w:pPr>
      <w:r>
        <w:rPr>
          <w:rFonts w:hint="default" w:ascii="Times New Roman" w:hAnsi="Times New Roman" w:cs="Times New Roman"/>
        </w:rPr>
        <w:br w:type="page"/>
      </w:r>
    </w:p>
    <w:tbl>
      <w:tblPr>
        <w:tblStyle w:val="8"/>
        <w:tblW w:w="1068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8"/>
        <w:gridCol w:w="5019"/>
        <w:gridCol w:w="1165"/>
        <w:gridCol w:w="3504"/>
        <w:gridCol w:w="49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10686" w:type="dxa"/>
            <w:gridSpan w:val="5"/>
            <w:tcBorders>
              <w:top w:val="nil"/>
              <w:left w:val="nil"/>
              <w:bottom w:val="nil"/>
              <w:right w:val="nil"/>
            </w:tcBorders>
            <w:shd w:val="clear" w:color="auto" w:fill="FFFFFF"/>
            <w:noWrap/>
            <w:vAlign w:val="center"/>
          </w:tcPr>
          <w:p>
            <w:pPr>
              <w:widowControl/>
              <w:ind w:firstLine="320" w:firstLineChars="100"/>
              <w:jc w:val="left"/>
              <w:textAlignment w:val="center"/>
              <w:rPr>
                <w:rFonts w:hint="default" w:ascii="黑体" w:hAnsi="黑体" w:eastAsia="黑体" w:cs="黑体"/>
                <w:b w:val="0"/>
                <w:bCs w:val="0"/>
                <w:color w:val="000000"/>
                <w:sz w:val="32"/>
                <w:szCs w:val="32"/>
                <w:lang w:val="en-US" w:eastAsia="zh-CN" w:bidi="ar"/>
              </w:rPr>
            </w:pPr>
            <w:r>
              <w:rPr>
                <w:rFonts w:hint="default" w:ascii="黑体" w:hAnsi="黑体" w:eastAsia="黑体" w:cs="黑体"/>
                <w:b w:val="0"/>
                <w:bCs w:val="0"/>
                <w:color w:val="000000"/>
                <w:sz w:val="32"/>
                <w:szCs w:val="32"/>
                <w:lang w:val="en-US" w:eastAsia="zh-CN" w:bidi="ar"/>
              </w:rPr>
              <w:t>附件2</w:t>
            </w:r>
          </w:p>
          <w:p>
            <w:pPr>
              <w:widowControl/>
              <w:jc w:val="center"/>
              <w:textAlignment w:val="center"/>
              <w:rPr>
                <w:rFonts w:hint="default" w:ascii="Times New Roman" w:hAnsi="Times New Roman" w:eastAsia="方正小标宋简体" w:cs="Times New Roman"/>
                <w:b/>
                <w:bCs/>
                <w:color w:val="000000"/>
                <w:sz w:val="28"/>
                <w:szCs w:val="28"/>
                <w:lang w:val="en-US" w:bidi="ar"/>
              </w:rPr>
            </w:pPr>
            <w:r>
              <w:rPr>
                <w:rFonts w:hint="default" w:ascii="Times New Roman" w:hAnsi="Times New Roman" w:eastAsia="方正小标宋简体" w:cs="Times New Roman"/>
                <w:b/>
                <w:bCs/>
                <w:color w:val="000000"/>
                <w:sz w:val="28"/>
                <w:szCs w:val="28"/>
                <w:lang w:val="en-US" w:bidi="ar"/>
              </w:rPr>
              <w:t xml:space="preserve"> 智育测评分等级考试奖励分细则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gridBefore w:val="1"/>
          <w:gridAfter w:val="1"/>
          <w:wBefore w:w="508" w:type="dxa"/>
          <w:wAfter w:w="490" w:type="dxa"/>
          <w:trHeight w:val="450" w:hRule="atLeast"/>
          <w:jc w:val="center"/>
        </w:trPr>
        <w:tc>
          <w:tcPr>
            <w:tcW w:w="9688" w:type="dxa"/>
            <w:gridSpan w:val="3"/>
            <w:tcBorders>
              <w:top w:val="nil"/>
              <w:left w:val="nil"/>
              <w:bottom w:val="single" w:color="000000" w:sz="4" w:space="0"/>
              <w:right w:val="nil"/>
            </w:tcBorders>
            <w:shd w:val="clear" w:color="auto" w:fill="FFFFFF"/>
            <w:noWrap/>
            <w:vAlign w:val="center"/>
          </w:tcPr>
          <w:p>
            <w:pPr>
              <w:widowControl/>
              <w:jc w:val="center"/>
              <w:textAlignment w:val="center"/>
              <w:rPr>
                <w:rFonts w:hint="default" w:ascii="Times New Roman" w:hAnsi="Times New Roman" w:eastAsia="方正小标宋简体" w:cs="Times New Roman"/>
                <w:b/>
                <w:bCs/>
                <w:color w:val="000000"/>
                <w:sz w:val="28"/>
                <w:szCs w:val="28"/>
                <w:lang w:val="en-US" w:bidi="ar"/>
              </w:rPr>
            </w:pPr>
            <w:r>
              <w:rPr>
                <w:rFonts w:hint="default" w:ascii="Times New Roman" w:hAnsi="Times New Roman" w:eastAsia="方正小标宋简体" w:cs="Times New Roman"/>
                <w:b/>
                <w:bCs/>
                <w:color w:val="000000"/>
                <w:sz w:val="28"/>
                <w:szCs w:val="28"/>
                <w:lang w:val="en-US" w:bidi="ar"/>
              </w:rPr>
              <w:t>等级考试加分细则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gridBefore w:val="1"/>
          <w:gridAfter w:val="1"/>
          <w:wBefore w:w="508" w:type="dxa"/>
          <w:wAfter w:w="490" w:type="dxa"/>
          <w:trHeight w:val="800" w:hRule="atLeast"/>
          <w:jc w:val="center"/>
        </w:trPr>
        <w:tc>
          <w:tcPr>
            <w:tcW w:w="5019" w:type="dxa"/>
            <w:tcBorders>
              <w:top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项目、层次、等级</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得分</w:t>
            </w:r>
          </w:p>
        </w:tc>
        <w:tc>
          <w:tcPr>
            <w:tcW w:w="3504" w:type="dxa"/>
            <w:tcBorders>
              <w:top w:val="single" w:color="000000" w:sz="4" w:space="0"/>
              <w:left w:val="single" w:color="000000" w:sz="4" w:space="0"/>
              <w:bottom w:val="single" w:color="000000" w:sz="4" w:space="0"/>
            </w:tcBorders>
            <w:shd w:val="clear" w:color="auto" w:fill="auto"/>
            <w:noWrap/>
            <w:vAlign w:val="center"/>
          </w:tcPr>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gridBefore w:val="1"/>
          <w:gridAfter w:val="1"/>
          <w:wBefore w:w="508" w:type="dxa"/>
          <w:wAfter w:w="490" w:type="dxa"/>
          <w:trHeight w:val="1327" w:hRule="atLeast"/>
          <w:jc w:val="center"/>
        </w:trPr>
        <w:tc>
          <w:tcPr>
            <w:tcW w:w="5019"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全国大学英语四级考试成绩达到425分及以上</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3504" w:type="dxa"/>
            <w:vMerge w:val="restart"/>
            <w:tcBorders>
              <w:top w:val="single" w:color="000000" w:sz="4" w:space="0"/>
              <w:left w:val="single" w:color="000000" w:sz="4" w:space="0"/>
              <w:bottom w:val="single" w:color="000000" w:sz="4" w:space="0"/>
            </w:tcBorders>
            <w:shd w:val="clear" w:color="auto" w:fill="auto"/>
            <w:vAlign w:val="center"/>
          </w:tcPr>
          <w:p>
            <w:pPr>
              <w:widowControl/>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在当学年学业表现中一次性加平均学分成绩，本科四年仅加一次。</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gridBefore w:val="1"/>
          <w:gridAfter w:val="1"/>
          <w:wBefore w:w="508" w:type="dxa"/>
          <w:wAfter w:w="490" w:type="dxa"/>
          <w:trHeight w:val="1327" w:hRule="atLeast"/>
          <w:jc w:val="center"/>
        </w:trPr>
        <w:tc>
          <w:tcPr>
            <w:tcW w:w="5019"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全国大学英语六级考试成绩达到425分及以上</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3504" w:type="dxa"/>
            <w:vMerge w:val="continue"/>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gridBefore w:val="1"/>
          <w:gridAfter w:val="1"/>
          <w:wBefore w:w="508" w:type="dxa"/>
          <w:wAfter w:w="490" w:type="dxa"/>
          <w:trHeight w:val="1327" w:hRule="atLeast"/>
          <w:jc w:val="center"/>
        </w:trPr>
        <w:tc>
          <w:tcPr>
            <w:tcW w:w="5019"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雅思成绩在6.5分（单科不低于6.0分）及以上/托福成绩在95分（单科不低于18分）及以上</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w:t>
            </w:r>
          </w:p>
        </w:tc>
        <w:tc>
          <w:tcPr>
            <w:tcW w:w="3504" w:type="dxa"/>
            <w:vMerge w:val="continue"/>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gridBefore w:val="1"/>
          <w:gridAfter w:val="1"/>
          <w:wBefore w:w="508" w:type="dxa"/>
          <w:wAfter w:w="490" w:type="dxa"/>
          <w:trHeight w:val="1327" w:hRule="atLeast"/>
          <w:jc w:val="center"/>
        </w:trPr>
        <w:tc>
          <w:tcPr>
            <w:tcW w:w="5019" w:type="dxa"/>
            <w:tcBorders>
              <w:top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通过全国计算机三级及以上</w:t>
            </w:r>
          </w:p>
        </w:tc>
        <w:tc>
          <w:tcPr>
            <w:tcW w:w="116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3504" w:type="dxa"/>
            <w:vMerge w:val="continue"/>
            <w:tcBorders>
              <w:top w:val="single" w:color="000000" w:sz="4" w:space="0"/>
              <w:left w:val="single" w:color="000000" w:sz="4" w:space="0"/>
            </w:tcBorders>
            <w:shd w:val="clear" w:color="auto" w:fill="auto"/>
            <w:vAlign w:val="center"/>
          </w:tcPr>
          <w:p>
            <w:pPr>
              <w:rPr>
                <w:rFonts w:hint="default" w:ascii="Times New Roman" w:hAnsi="Times New Roman" w:cs="Times New Roman"/>
                <w:color w:val="000000"/>
                <w:sz w:val="21"/>
                <w:szCs w:val="21"/>
              </w:rPr>
            </w:pPr>
          </w:p>
        </w:tc>
      </w:tr>
    </w:tbl>
    <w:p>
      <w:pPr>
        <w:pStyle w:val="3"/>
        <w:snapToGrid w:val="0"/>
        <w:spacing w:line="360" w:lineRule="auto"/>
        <w:ind w:left="0" w:right="105" w:rightChars="50"/>
        <w:jc w:val="both"/>
        <w:rPr>
          <w:rFonts w:hint="default" w:ascii="Times New Roman" w:hAnsi="Times New Roman" w:cs="Times New Roman"/>
          <w:sz w:val="20"/>
        </w:rPr>
      </w:pPr>
    </w:p>
    <w:p>
      <w:pPr>
        <w:rPr>
          <w:rFonts w:hint="default" w:ascii="Times New Roman" w:hAnsi="Times New Roman" w:cs="Times New Roman"/>
        </w:rPr>
      </w:pPr>
      <w:r>
        <w:rPr>
          <w:rFonts w:hint="default" w:ascii="Times New Roman" w:hAnsi="Times New Roman" w:cs="Times New Roman"/>
        </w:rPr>
        <w:br w:type="page"/>
      </w:r>
    </w:p>
    <w:tbl>
      <w:tblPr>
        <w:tblStyle w:val="8"/>
        <w:tblW w:w="11191" w:type="dxa"/>
        <w:jc w:val="center"/>
        <w:tblLayout w:type="fixed"/>
        <w:tblCellMar>
          <w:top w:w="0" w:type="dxa"/>
          <w:left w:w="108" w:type="dxa"/>
          <w:bottom w:w="0" w:type="dxa"/>
          <w:right w:w="108" w:type="dxa"/>
        </w:tblCellMar>
      </w:tblPr>
      <w:tblGrid>
        <w:gridCol w:w="360"/>
        <w:gridCol w:w="998"/>
        <w:gridCol w:w="1275"/>
        <w:gridCol w:w="1082"/>
        <w:gridCol w:w="1082"/>
        <w:gridCol w:w="1082"/>
        <w:gridCol w:w="664"/>
        <w:gridCol w:w="412"/>
        <w:gridCol w:w="252"/>
        <w:gridCol w:w="664"/>
        <w:gridCol w:w="664"/>
        <w:gridCol w:w="664"/>
        <w:gridCol w:w="664"/>
        <w:gridCol w:w="664"/>
        <w:gridCol w:w="664"/>
      </w:tblGrid>
      <w:tr>
        <w:tblPrEx>
          <w:tblCellMar>
            <w:top w:w="0" w:type="dxa"/>
            <w:left w:w="108" w:type="dxa"/>
            <w:bottom w:w="0" w:type="dxa"/>
            <w:right w:w="108" w:type="dxa"/>
          </w:tblCellMar>
        </w:tblPrEx>
        <w:trPr>
          <w:trHeight w:val="457" w:hRule="atLeast"/>
          <w:jc w:val="center"/>
        </w:trPr>
        <w:tc>
          <w:tcPr>
            <w:tcW w:w="11191" w:type="dxa"/>
            <w:gridSpan w:val="15"/>
            <w:tcBorders>
              <w:top w:val="nil"/>
              <w:left w:val="nil"/>
              <w:bottom w:val="nil"/>
              <w:right w:val="nil"/>
            </w:tcBorders>
            <w:shd w:val="clear" w:color="auto" w:fill="auto"/>
          </w:tcPr>
          <w:p>
            <w:pPr>
              <w:widowControl/>
              <w:jc w:val="center"/>
              <w:textAlignment w:val="top"/>
              <w:rPr>
                <w:rFonts w:hint="default" w:ascii="Times New Roman" w:hAnsi="Times New Roman" w:eastAsia="方正小标宋简体" w:cs="Times New Roman"/>
                <w:color w:val="000000"/>
                <w:sz w:val="32"/>
                <w:szCs w:val="32"/>
              </w:rPr>
            </w:pPr>
            <w:r>
              <w:rPr>
                <w:rFonts w:hint="default" w:ascii="Times New Roman" w:hAnsi="Times New Roman" w:eastAsia="方正小标宋简体" w:cs="Times New Roman"/>
                <w:b/>
                <w:bCs/>
                <w:color w:val="000000"/>
                <w:sz w:val="28"/>
                <w:szCs w:val="28"/>
                <w:lang w:val="en-US" w:bidi="ar"/>
              </w:rPr>
              <w:t>创新创业比赛、各类专业竞赛加分细则及分类清单</w:t>
            </w:r>
          </w:p>
        </w:tc>
      </w:tr>
      <w:tr>
        <w:tblPrEx>
          <w:tblCellMar>
            <w:top w:w="0" w:type="dxa"/>
            <w:left w:w="108" w:type="dxa"/>
            <w:bottom w:w="0" w:type="dxa"/>
            <w:right w:w="108" w:type="dxa"/>
          </w:tblCellMar>
        </w:tblPrEx>
        <w:trPr>
          <w:trHeight w:val="822" w:hRule="atLeast"/>
          <w:jc w:val="center"/>
        </w:trPr>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中国“互联网+”大学生创新创业大赛</w:t>
            </w:r>
          </w:p>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“挑战杯”全国大学生课外学术科技作品竞赛和创业计划大赛</w:t>
            </w:r>
          </w:p>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“创青春”中国大学生创业大赛</w:t>
            </w:r>
          </w:p>
        </w:tc>
        <w:tc>
          <w:tcPr>
            <w:tcW w:w="26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校规定II类专业赛</w:t>
            </w:r>
          </w:p>
        </w:tc>
        <w:tc>
          <w:tcPr>
            <w:tcW w:w="2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其他未规定类</w:t>
            </w:r>
          </w:p>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（由学院商定）</w:t>
            </w:r>
          </w:p>
        </w:tc>
      </w:tr>
      <w:tr>
        <w:tblPrEx>
          <w:tblCellMar>
            <w:top w:w="0" w:type="dxa"/>
            <w:left w:w="108" w:type="dxa"/>
            <w:bottom w:w="0" w:type="dxa"/>
            <w:right w:w="108" w:type="dxa"/>
          </w:tblCellMar>
        </w:tblPrEx>
        <w:trPr>
          <w:trHeight w:val="346" w:hRule="atLeast"/>
          <w:jc w:val="center"/>
        </w:trPr>
        <w:tc>
          <w:tcPr>
            <w:tcW w:w="1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获奖等级</w:t>
            </w:r>
          </w:p>
        </w:tc>
        <w:tc>
          <w:tcPr>
            <w:tcW w:w="4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按姓名排序分值（分）</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个人</w:t>
            </w:r>
          </w:p>
        </w:tc>
        <w:tc>
          <w:tcPr>
            <w:tcW w:w="1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按奖状姓名排序</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个人</w:t>
            </w:r>
          </w:p>
        </w:tc>
        <w:tc>
          <w:tcPr>
            <w:tcW w:w="1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按奖状姓名排序</w:t>
            </w:r>
          </w:p>
        </w:tc>
      </w:tr>
      <w:tr>
        <w:tblPrEx>
          <w:tblCellMar>
            <w:top w:w="0" w:type="dxa"/>
            <w:left w:w="108" w:type="dxa"/>
            <w:bottom w:w="0" w:type="dxa"/>
            <w:right w:w="108" w:type="dxa"/>
          </w:tblCellMar>
        </w:tblPrEx>
        <w:trPr>
          <w:trHeight w:val="251" w:hRule="atLeast"/>
          <w:jc w:val="center"/>
        </w:trPr>
        <w:tc>
          <w:tcPr>
            <w:tcW w:w="1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r>
      <w:tr>
        <w:tblPrEx>
          <w:tblCellMar>
            <w:top w:w="0" w:type="dxa"/>
            <w:left w:w="108" w:type="dxa"/>
            <w:bottom w:w="0" w:type="dxa"/>
            <w:right w:w="108" w:type="dxa"/>
          </w:tblCellMar>
        </w:tblPrEx>
        <w:trPr>
          <w:trHeight w:val="272" w:hRule="atLeast"/>
          <w:jc w:val="center"/>
        </w:trPr>
        <w:tc>
          <w:tcPr>
            <w:tcW w:w="36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国家级</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特等奖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10</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r>
      <w:tr>
        <w:tblPrEx>
          <w:tblCellMar>
            <w:top w:w="0" w:type="dxa"/>
            <w:left w:w="108" w:type="dxa"/>
            <w:bottom w:w="0" w:type="dxa"/>
            <w:right w:w="108" w:type="dxa"/>
          </w:tblCellMar>
        </w:tblPrEx>
        <w:trPr>
          <w:trHeight w:val="272" w:hRule="atLeast"/>
          <w:jc w:val="center"/>
        </w:trPr>
        <w:tc>
          <w:tcPr>
            <w:tcW w:w="3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金奖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10</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7.5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w:t>
            </w:r>
          </w:p>
        </w:tc>
      </w:tr>
      <w:tr>
        <w:tblPrEx>
          <w:tblCellMar>
            <w:top w:w="0" w:type="dxa"/>
            <w:left w:w="108" w:type="dxa"/>
            <w:bottom w:w="0" w:type="dxa"/>
            <w:right w:w="108" w:type="dxa"/>
          </w:tblCellMar>
        </w:tblPrEx>
        <w:trPr>
          <w:trHeight w:val="277" w:hRule="atLeast"/>
          <w:jc w:val="center"/>
        </w:trPr>
        <w:tc>
          <w:tcPr>
            <w:tcW w:w="3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9</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3.5</w:t>
            </w:r>
          </w:p>
        </w:tc>
      </w:tr>
      <w:tr>
        <w:tblPrEx>
          <w:tblCellMar>
            <w:top w:w="0" w:type="dxa"/>
            <w:left w:w="108" w:type="dxa"/>
            <w:bottom w:w="0" w:type="dxa"/>
            <w:right w:w="108" w:type="dxa"/>
          </w:tblCellMar>
        </w:tblPrEx>
        <w:trPr>
          <w:trHeight w:val="277" w:hRule="atLeast"/>
          <w:jc w:val="center"/>
        </w:trPr>
        <w:tc>
          <w:tcPr>
            <w:tcW w:w="3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银奖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9</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3.5</w:t>
            </w:r>
          </w:p>
        </w:tc>
      </w:tr>
      <w:tr>
        <w:tblPrEx>
          <w:tblCellMar>
            <w:top w:w="0" w:type="dxa"/>
            <w:left w:w="108" w:type="dxa"/>
            <w:bottom w:w="0" w:type="dxa"/>
            <w:right w:w="108" w:type="dxa"/>
          </w:tblCellMar>
        </w:tblPrEx>
        <w:trPr>
          <w:trHeight w:val="277" w:hRule="atLeast"/>
          <w:jc w:val="center"/>
        </w:trPr>
        <w:tc>
          <w:tcPr>
            <w:tcW w:w="3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8</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r>
      <w:tr>
        <w:tblPrEx>
          <w:tblCellMar>
            <w:top w:w="0" w:type="dxa"/>
            <w:left w:w="108" w:type="dxa"/>
            <w:bottom w:w="0" w:type="dxa"/>
            <w:right w:w="108" w:type="dxa"/>
          </w:tblCellMar>
        </w:tblPrEx>
        <w:trPr>
          <w:trHeight w:val="277" w:hRule="atLeast"/>
          <w:jc w:val="center"/>
        </w:trPr>
        <w:tc>
          <w:tcPr>
            <w:tcW w:w="3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铜奖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8</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w:t>
            </w:r>
          </w:p>
        </w:tc>
      </w:tr>
      <w:tr>
        <w:tblPrEx>
          <w:tblCellMar>
            <w:top w:w="0" w:type="dxa"/>
            <w:left w:w="108" w:type="dxa"/>
            <w:bottom w:w="0" w:type="dxa"/>
            <w:right w:w="108" w:type="dxa"/>
          </w:tblCellMar>
        </w:tblPrEx>
        <w:trPr>
          <w:trHeight w:val="272" w:hRule="atLeast"/>
          <w:jc w:val="center"/>
        </w:trPr>
        <w:tc>
          <w:tcPr>
            <w:tcW w:w="36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三等奖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2.5</w:t>
            </w:r>
          </w:p>
        </w:tc>
      </w:tr>
      <w:tr>
        <w:tblPrEx>
          <w:tblCellMar>
            <w:top w:w="0" w:type="dxa"/>
            <w:left w:w="108" w:type="dxa"/>
            <w:bottom w:w="0" w:type="dxa"/>
            <w:right w:w="108" w:type="dxa"/>
          </w:tblCellMar>
        </w:tblPrEx>
        <w:trPr>
          <w:trHeight w:val="272" w:hRule="atLeast"/>
          <w:jc w:val="center"/>
        </w:trPr>
        <w:tc>
          <w:tcPr>
            <w:tcW w:w="36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入围奖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6</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2.5</w:t>
            </w:r>
          </w:p>
        </w:tc>
      </w:tr>
      <w:tr>
        <w:tblPrEx>
          <w:tblCellMar>
            <w:top w:w="0" w:type="dxa"/>
            <w:left w:w="108" w:type="dxa"/>
            <w:bottom w:w="0" w:type="dxa"/>
            <w:right w:w="108" w:type="dxa"/>
          </w:tblCellMar>
        </w:tblPrEx>
        <w:trPr>
          <w:trHeight w:val="272" w:hRule="atLeast"/>
          <w:jc w:val="center"/>
        </w:trPr>
        <w:tc>
          <w:tcPr>
            <w:tcW w:w="360" w:type="dxa"/>
            <w:vMerge w:val="restart"/>
            <w:tcBorders>
              <w:top w:val="single" w:color="000000" w:sz="4" w:space="0"/>
              <w:left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省级</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特等奖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5.5</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r>
      <w:tr>
        <w:tblPrEx>
          <w:tblCellMar>
            <w:top w:w="0" w:type="dxa"/>
            <w:left w:w="108" w:type="dxa"/>
            <w:bottom w:w="0" w:type="dxa"/>
            <w:right w:w="108" w:type="dxa"/>
          </w:tblCellMar>
        </w:tblPrEx>
        <w:trPr>
          <w:trHeight w:val="272" w:hRule="atLeast"/>
          <w:jc w:val="center"/>
        </w:trPr>
        <w:tc>
          <w:tcPr>
            <w:tcW w:w="3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金奖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5.5</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w:t>
            </w:r>
          </w:p>
        </w:tc>
      </w:tr>
      <w:tr>
        <w:tblPrEx>
          <w:tblCellMar>
            <w:top w:w="0" w:type="dxa"/>
            <w:left w:w="108" w:type="dxa"/>
            <w:bottom w:w="0" w:type="dxa"/>
            <w:right w:w="108" w:type="dxa"/>
          </w:tblCellMar>
        </w:tblPrEx>
        <w:trPr>
          <w:trHeight w:val="277" w:hRule="atLeast"/>
          <w:jc w:val="center"/>
        </w:trPr>
        <w:tc>
          <w:tcPr>
            <w:tcW w:w="3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r>
      <w:tr>
        <w:tblPrEx>
          <w:tblCellMar>
            <w:top w:w="0" w:type="dxa"/>
            <w:left w:w="108" w:type="dxa"/>
            <w:bottom w:w="0" w:type="dxa"/>
            <w:right w:w="108" w:type="dxa"/>
          </w:tblCellMar>
        </w:tblPrEx>
        <w:trPr>
          <w:trHeight w:val="277" w:hRule="atLeast"/>
          <w:jc w:val="center"/>
        </w:trPr>
        <w:tc>
          <w:tcPr>
            <w:tcW w:w="3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银奖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1.5</w:t>
            </w:r>
          </w:p>
        </w:tc>
      </w:tr>
      <w:tr>
        <w:tblPrEx>
          <w:tblCellMar>
            <w:top w:w="0" w:type="dxa"/>
            <w:left w:w="108" w:type="dxa"/>
            <w:bottom w:w="0" w:type="dxa"/>
            <w:right w:w="108" w:type="dxa"/>
          </w:tblCellMar>
        </w:tblPrEx>
        <w:trPr>
          <w:trHeight w:val="90" w:hRule="atLeast"/>
          <w:jc w:val="center"/>
        </w:trPr>
        <w:tc>
          <w:tcPr>
            <w:tcW w:w="3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r>
      <w:tr>
        <w:tblPrEx>
          <w:tblCellMar>
            <w:top w:w="0" w:type="dxa"/>
            <w:left w:w="108" w:type="dxa"/>
            <w:bottom w:w="0" w:type="dxa"/>
            <w:right w:w="108" w:type="dxa"/>
          </w:tblCellMar>
        </w:tblPrEx>
        <w:trPr>
          <w:trHeight w:val="90" w:hRule="atLeast"/>
          <w:jc w:val="center"/>
        </w:trPr>
        <w:tc>
          <w:tcPr>
            <w:tcW w:w="3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铜奖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w:t>
            </w:r>
          </w:p>
        </w:tc>
      </w:tr>
      <w:tr>
        <w:tblPrEx>
          <w:tblCellMar>
            <w:top w:w="0" w:type="dxa"/>
            <w:left w:w="108" w:type="dxa"/>
            <w:bottom w:w="0" w:type="dxa"/>
            <w:right w:w="108" w:type="dxa"/>
          </w:tblCellMar>
        </w:tblPrEx>
        <w:trPr>
          <w:trHeight w:val="90" w:hRule="atLeast"/>
          <w:jc w:val="center"/>
        </w:trPr>
        <w:tc>
          <w:tcPr>
            <w:tcW w:w="360" w:type="dxa"/>
            <w:vMerge w:val="continue"/>
            <w:tcBorders>
              <w:left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三等奖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0.5</w:t>
            </w:r>
          </w:p>
        </w:tc>
      </w:tr>
      <w:tr>
        <w:tblPrEx>
          <w:tblCellMar>
            <w:top w:w="0" w:type="dxa"/>
            <w:left w:w="108" w:type="dxa"/>
            <w:bottom w:w="0" w:type="dxa"/>
            <w:right w:w="108" w:type="dxa"/>
          </w:tblCellMar>
        </w:tblPrEx>
        <w:trPr>
          <w:trHeight w:val="90" w:hRule="atLeast"/>
          <w:jc w:val="center"/>
        </w:trPr>
        <w:tc>
          <w:tcPr>
            <w:tcW w:w="36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优秀奖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0.25</w:t>
            </w:r>
          </w:p>
        </w:tc>
      </w:tr>
      <w:tr>
        <w:tblPrEx>
          <w:tblCellMar>
            <w:top w:w="0" w:type="dxa"/>
            <w:left w:w="108" w:type="dxa"/>
            <w:bottom w:w="0" w:type="dxa"/>
            <w:right w:w="108" w:type="dxa"/>
          </w:tblCellMar>
        </w:tblPrEx>
        <w:trPr>
          <w:trHeight w:val="90" w:hRule="atLeast"/>
          <w:jc w:val="center"/>
        </w:trPr>
        <w:tc>
          <w:tcPr>
            <w:tcW w:w="360" w:type="dxa"/>
            <w:vMerge w:val="restart"/>
            <w:tcBorders>
              <w:top w:val="single" w:color="000000" w:sz="4" w:space="0"/>
              <w:left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校级</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0.75</w:t>
            </w:r>
          </w:p>
        </w:tc>
        <w:tc>
          <w:tcPr>
            <w:tcW w:w="2656" w:type="dxa"/>
            <w:gridSpan w:val="5"/>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32"/>
                <w:szCs w:val="32"/>
              </w:rPr>
            </w:pPr>
            <w:r>
              <w:rPr>
                <w:rFonts w:hint="default" w:ascii="Times New Roman" w:hAnsi="Times New Roman" w:cs="Times New Roman"/>
                <w:color w:val="000000"/>
                <w:sz w:val="32"/>
                <w:szCs w:val="32"/>
                <w:vertAlign w:val="superscript"/>
                <w:lang w:val="en-US" w:bidi="ar"/>
              </w:rPr>
              <w:t xml:space="preserve">    </w:t>
            </w:r>
          </w:p>
        </w:tc>
        <w:tc>
          <w:tcPr>
            <w:tcW w:w="2656" w:type="dxa"/>
            <w:gridSpan w:val="4"/>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32"/>
                <w:szCs w:val="32"/>
              </w:rPr>
            </w:pPr>
            <w:r>
              <w:rPr>
                <w:rFonts w:hint="default" w:ascii="Times New Roman" w:hAnsi="Times New Roman" w:cs="Times New Roman"/>
                <w:color w:val="000000"/>
                <w:sz w:val="32"/>
                <w:szCs w:val="32"/>
                <w:vertAlign w:val="superscript"/>
                <w:lang w:val="en-US" w:bidi="ar"/>
              </w:rPr>
              <w:t xml:space="preserve">    </w:t>
            </w:r>
          </w:p>
        </w:tc>
      </w:tr>
      <w:tr>
        <w:tblPrEx>
          <w:tblCellMar>
            <w:top w:w="0" w:type="dxa"/>
            <w:left w:w="108" w:type="dxa"/>
            <w:bottom w:w="0" w:type="dxa"/>
            <w:right w:w="108" w:type="dxa"/>
          </w:tblCellMar>
        </w:tblPrEx>
        <w:trPr>
          <w:trHeight w:val="90" w:hRule="atLeast"/>
          <w:jc w:val="center"/>
        </w:trPr>
        <w:tc>
          <w:tcPr>
            <w:tcW w:w="360" w:type="dxa"/>
            <w:vMerge w:val="continue"/>
            <w:tcBorders>
              <w:left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0.75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0.5</w:t>
            </w:r>
          </w:p>
        </w:tc>
        <w:tc>
          <w:tcPr>
            <w:tcW w:w="2656" w:type="dxa"/>
            <w:gridSpan w:val="5"/>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center"/>
              <w:rPr>
                <w:rFonts w:hint="default" w:ascii="Times New Roman" w:hAnsi="Times New Roman" w:cs="Times New Roman"/>
                <w:color w:val="000000"/>
                <w:sz w:val="32"/>
                <w:szCs w:val="32"/>
              </w:rPr>
            </w:pPr>
          </w:p>
        </w:tc>
        <w:tc>
          <w:tcPr>
            <w:tcW w:w="2656" w:type="dxa"/>
            <w:gridSpan w:val="4"/>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center"/>
              <w:rPr>
                <w:rFonts w:hint="default" w:ascii="Times New Roman" w:hAnsi="Times New Roman" w:cs="Times New Roman"/>
                <w:color w:val="000000"/>
                <w:sz w:val="32"/>
                <w:szCs w:val="32"/>
              </w:rPr>
            </w:pPr>
          </w:p>
        </w:tc>
      </w:tr>
      <w:tr>
        <w:tblPrEx>
          <w:tblCellMar>
            <w:top w:w="0" w:type="dxa"/>
            <w:left w:w="108" w:type="dxa"/>
            <w:bottom w:w="0" w:type="dxa"/>
            <w:right w:w="108" w:type="dxa"/>
          </w:tblCellMar>
        </w:tblPrEx>
        <w:trPr>
          <w:trHeight w:val="173" w:hRule="atLeast"/>
          <w:jc w:val="center"/>
        </w:trPr>
        <w:tc>
          <w:tcPr>
            <w:tcW w:w="36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三等奖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0.75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0.25</w:t>
            </w:r>
          </w:p>
        </w:tc>
        <w:tc>
          <w:tcPr>
            <w:tcW w:w="2656" w:type="dxa"/>
            <w:gridSpan w:val="5"/>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center"/>
              <w:rPr>
                <w:rFonts w:hint="default" w:ascii="Times New Roman" w:hAnsi="Times New Roman" w:cs="Times New Roman"/>
                <w:color w:val="000000"/>
                <w:sz w:val="32"/>
                <w:szCs w:val="32"/>
              </w:rPr>
            </w:pPr>
          </w:p>
        </w:tc>
        <w:tc>
          <w:tcPr>
            <w:tcW w:w="2656" w:type="dxa"/>
            <w:gridSpan w:val="4"/>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center"/>
              <w:rPr>
                <w:rFonts w:hint="default" w:ascii="Times New Roman" w:hAnsi="Times New Roman" w:cs="Times New Roman"/>
                <w:color w:val="000000"/>
                <w:sz w:val="32"/>
                <w:szCs w:val="32"/>
              </w:rPr>
            </w:pPr>
          </w:p>
        </w:tc>
      </w:tr>
      <w:tr>
        <w:tblPrEx>
          <w:tblCellMar>
            <w:top w:w="0" w:type="dxa"/>
            <w:left w:w="108" w:type="dxa"/>
            <w:bottom w:w="0" w:type="dxa"/>
            <w:right w:w="108" w:type="dxa"/>
          </w:tblCellMar>
        </w:tblPrEx>
        <w:trPr>
          <w:trHeight w:val="90" w:hRule="atLeast"/>
          <w:jc w:val="center"/>
        </w:trPr>
        <w:tc>
          <w:tcPr>
            <w:tcW w:w="360" w:type="dxa"/>
            <w:vMerge w:val="restart"/>
            <w:tcBorders>
              <w:top w:val="single" w:color="000000" w:sz="4" w:space="0"/>
              <w:left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院级</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0.75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0.5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0.25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0.13</w:t>
            </w:r>
          </w:p>
        </w:tc>
        <w:tc>
          <w:tcPr>
            <w:tcW w:w="2656" w:type="dxa"/>
            <w:gridSpan w:val="5"/>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p>
        </w:tc>
        <w:tc>
          <w:tcPr>
            <w:tcW w:w="2656" w:type="dxa"/>
            <w:gridSpan w:val="4"/>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p>
        </w:tc>
      </w:tr>
      <w:tr>
        <w:tblPrEx>
          <w:tblCellMar>
            <w:top w:w="0" w:type="dxa"/>
            <w:left w:w="108" w:type="dxa"/>
            <w:bottom w:w="0" w:type="dxa"/>
            <w:right w:w="108" w:type="dxa"/>
          </w:tblCellMar>
        </w:tblPrEx>
        <w:trPr>
          <w:trHeight w:val="90" w:hRule="atLeast"/>
          <w:jc w:val="center"/>
        </w:trPr>
        <w:tc>
          <w:tcPr>
            <w:tcW w:w="360" w:type="dxa"/>
            <w:vMerge w:val="continue"/>
            <w:tcBorders>
              <w:left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0.5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0.25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0.13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0.1</w:t>
            </w:r>
          </w:p>
        </w:tc>
        <w:tc>
          <w:tcPr>
            <w:tcW w:w="265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p>
        </w:tc>
        <w:tc>
          <w:tcPr>
            <w:tcW w:w="265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32"/>
                <w:szCs w:val="32"/>
              </w:rPr>
            </w:pPr>
          </w:p>
        </w:tc>
      </w:tr>
      <w:tr>
        <w:tblPrEx>
          <w:tblCellMar>
            <w:top w:w="0" w:type="dxa"/>
            <w:left w:w="108" w:type="dxa"/>
            <w:bottom w:w="0" w:type="dxa"/>
            <w:right w:w="108" w:type="dxa"/>
          </w:tblCellMar>
        </w:tblPrEx>
        <w:trPr>
          <w:trHeight w:val="90" w:hRule="atLeast"/>
          <w:jc w:val="center"/>
        </w:trPr>
        <w:tc>
          <w:tcPr>
            <w:tcW w:w="36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三等奖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0.25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0.13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0.1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0.1</w:t>
            </w:r>
          </w:p>
        </w:tc>
        <w:tc>
          <w:tcPr>
            <w:tcW w:w="265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p>
        </w:tc>
        <w:tc>
          <w:tcPr>
            <w:tcW w:w="265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hint="default" w:ascii="Times New Roman" w:hAnsi="Times New Roman" w:cs="Times New Roman"/>
                <w:color w:val="000000"/>
                <w:sz w:val="21"/>
                <w:szCs w:val="21"/>
                <w:lang w:val="en-US" w:bidi="ar"/>
              </w:rPr>
            </w:pPr>
          </w:p>
        </w:tc>
      </w:tr>
      <w:tr>
        <w:tblPrEx>
          <w:tblCellMar>
            <w:top w:w="0" w:type="dxa"/>
            <w:left w:w="108" w:type="dxa"/>
            <w:bottom w:w="0" w:type="dxa"/>
            <w:right w:w="108" w:type="dxa"/>
          </w:tblCellMar>
        </w:tblPrEx>
        <w:trPr>
          <w:trHeight w:val="90" w:hRule="atLeast"/>
          <w:jc w:val="center"/>
        </w:trPr>
        <w:tc>
          <w:tcPr>
            <w:tcW w:w="69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福建师范大学高水平创新创业竞赛II类清单如下：</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（1）全国大学生数学建模竞赛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（2）全国大学生电子设计竞赛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（3）全国大学生化学实验邀请赛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（4）全国大学生广告艺术大赛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（5）全国大学生交通科技大赛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（6）全国大学生“创新、创意及创业”电子商务挑战赛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（7）全国大学生节能减排社会实践与科技竞赛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（8）全国大学生物流设计大赛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（9）全国英语演讲大赛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（10）全国大学生机械创新设计大赛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（11）全国大学生结构设计大赛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（12）全国大学生智能汽车竞赛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（13）全国大学生工程训练综合能力竞赛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（14）全国大学生艺术展演</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（15）全国美术作品展</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（16）全国声乐比赛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（17）全国大学生职业生涯规划大赛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（18）ACM国际大学生程序设计竞赛亚洲区域赛及以上等级赛事</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（19）微软“创新杯”全球学生科技大赛</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（20）德国红点奖(含“中国好设计”奖)</w:t>
            </w:r>
          </w:p>
          <w:p>
            <w:pPr>
              <w:widowControl/>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（21）中国研究生创新实践系列大赛</w:t>
            </w:r>
          </w:p>
        </w:tc>
        <w:tc>
          <w:tcPr>
            <w:tcW w:w="42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备注：</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1.此部分加分需填写《化学与材料学院全日制本科生学术科技成果及专业技能竞赛奖励办法》中《化学与材料学院全日制本科生学术科技成果及专业技能竞赛奖励申请表》。</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每位学生当年度同赛事只加分一个项目。</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3.同项目当年度同一赛事多层次、不同赛事获奖，按最高档次加分；同项目跨年度参加高一级别比赛的，前后年度总加分按最高获奖等级加分，前一年度已加分的，第二年度可补加剩余分数；不同项目获奖可累加。</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4.该项目所列的赛事参照《福建师范大学高水平创新创业竞赛清单》Ⅰ类 ，Ⅱ类赛事加分由学院制定细则予以确定。</w:t>
            </w:r>
          </w:p>
          <w:p>
            <w:pPr>
              <w:widowControl/>
              <w:textAlignment w:val="center"/>
              <w:rPr>
                <w:rFonts w:hint="default" w:ascii="Times New Roman" w:hAnsi="Times New Roman" w:eastAsia="宋体" w:cs="Times New Roman"/>
                <w:color w:val="000000"/>
                <w:sz w:val="21"/>
                <w:szCs w:val="21"/>
                <w:lang w:val="en-US" w:eastAsia="zh-CN" w:bidi="ar"/>
              </w:rPr>
            </w:pPr>
            <w:r>
              <w:rPr>
                <w:rFonts w:hint="default" w:ascii="Times New Roman" w:hAnsi="Times New Roman" w:cs="Times New Roman"/>
                <w:color w:val="000000"/>
                <w:sz w:val="21"/>
                <w:szCs w:val="21"/>
                <w:lang w:val="en-US" w:bidi="ar"/>
              </w:rPr>
              <w:t>5.赛事奖项名称或等级如有变化，由组织赛事的职能部门认定。</w:t>
            </w:r>
          </w:p>
          <w:p>
            <w:pPr>
              <w:widowControl/>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6.已署名本院并作为成员参与其它学院项目，分数为对应得分的80％。仅作为成员参与其它学院的项目分数为对应得分的50％。</w:t>
            </w:r>
          </w:p>
        </w:tc>
      </w:tr>
    </w:tbl>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tbl>
      <w:tblPr>
        <w:tblStyle w:val="8"/>
        <w:tblW w:w="9694" w:type="dxa"/>
        <w:jc w:val="center"/>
        <w:tblLayout w:type="fixed"/>
        <w:tblCellMar>
          <w:top w:w="0" w:type="dxa"/>
          <w:left w:w="108" w:type="dxa"/>
          <w:bottom w:w="0" w:type="dxa"/>
          <w:right w:w="108" w:type="dxa"/>
        </w:tblCellMar>
      </w:tblPr>
      <w:tblGrid>
        <w:gridCol w:w="1559"/>
        <w:gridCol w:w="1992"/>
        <w:gridCol w:w="876"/>
        <w:gridCol w:w="877"/>
        <w:gridCol w:w="882"/>
        <w:gridCol w:w="870"/>
        <w:gridCol w:w="879"/>
        <w:gridCol w:w="880"/>
        <w:gridCol w:w="879"/>
      </w:tblGrid>
      <w:tr>
        <w:tblPrEx>
          <w:tblCellMar>
            <w:top w:w="0" w:type="dxa"/>
            <w:left w:w="108" w:type="dxa"/>
            <w:bottom w:w="0" w:type="dxa"/>
            <w:right w:w="108" w:type="dxa"/>
          </w:tblCellMar>
        </w:tblPrEx>
        <w:trPr>
          <w:trHeight w:val="457" w:hRule="atLeast"/>
          <w:jc w:val="center"/>
        </w:trPr>
        <w:tc>
          <w:tcPr>
            <w:tcW w:w="9694" w:type="dxa"/>
            <w:gridSpan w:val="9"/>
            <w:tcBorders>
              <w:top w:val="nil"/>
              <w:left w:val="nil"/>
              <w:bottom w:val="nil"/>
              <w:right w:val="nil"/>
            </w:tcBorders>
            <w:shd w:val="clear" w:color="auto" w:fill="auto"/>
            <w:noWrap/>
            <w:vAlign w:val="center"/>
          </w:tcPr>
          <w:p>
            <w:pPr>
              <w:widowControl/>
              <w:jc w:val="center"/>
              <w:textAlignment w:val="center"/>
              <w:rPr>
                <w:rFonts w:hint="default" w:ascii="Times New Roman" w:hAnsi="Times New Roman" w:eastAsia="方正小标宋简体" w:cs="Times New Roman"/>
                <w:b/>
                <w:bCs/>
                <w:color w:val="000000"/>
                <w:sz w:val="32"/>
                <w:szCs w:val="32"/>
              </w:rPr>
            </w:pPr>
            <w:r>
              <w:rPr>
                <w:rFonts w:hint="default" w:ascii="Times New Roman" w:hAnsi="Times New Roman" w:eastAsia="方正小标宋简体" w:cs="Times New Roman"/>
                <w:b/>
                <w:bCs/>
                <w:color w:val="000000"/>
                <w:sz w:val="28"/>
                <w:szCs w:val="28"/>
                <w:lang w:val="en-US" w:bidi="ar"/>
              </w:rPr>
              <w:t>创造发明、科研成果各级奖项加分细则</w:t>
            </w:r>
          </w:p>
        </w:tc>
      </w:tr>
      <w:tr>
        <w:tblPrEx>
          <w:tblCellMar>
            <w:top w:w="0" w:type="dxa"/>
            <w:left w:w="108" w:type="dxa"/>
            <w:bottom w:w="0" w:type="dxa"/>
            <w:right w:w="108" w:type="dxa"/>
          </w:tblCellMar>
        </w:tblPrEx>
        <w:trPr>
          <w:trHeight w:val="397" w:hRule="exac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等级</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1作者（负责人）</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2作者</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3作者</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4作者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5作者</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6作者</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7作者</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8作者</w:t>
            </w:r>
          </w:p>
        </w:tc>
      </w:tr>
      <w:tr>
        <w:tblPrEx>
          <w:tblCellMar>
            <w:top w:w="0" w:type="dxa"/>
            <w:left w:w="108" w:type="dxa"/>
            <w:bottom w:w="0" w:type="dxa"/>
            <w:right w:w="108" w:type="dxa"/>
          </w:tblCellMar>
        </w:tblPrEx>
        <w:trPr>
          <w:trHeight w:val="397" w:hRule="exac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国家级获奖</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1.25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0.625</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0.3125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0.1563</w:t>
            </w:r>
          </w:p>
        </w:tc>
      </w:tr>
      <w:tr>
        <w:tblPrEx>
          <w:tblCellMar>
            <w:top w:w="0" w:type="dxa"/>
            <w:left w:w="108" w:type="dxa"/>
            <w:bottom w:w="0" w:type="dxa"/>
            <w:right w:w="108" w:type="dxa"/>
          </w:tblCellMar>
        </w:tblPrEx>
        <w:trPr>
          <w:trHeight w:val="397" w:hRule="exac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省级获奖</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2.5</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1.25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0.625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0.3125</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0.1563</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0.0781</w:t>
            </w:r>
          </w:p>
        </w:tc>
      </w:tr>
      <w:tr>
        <w:tblPrEx>
          <w:tblCellMar>
            <w:top w:w="0" w:type="dxa"/>
            <w:left w:w="108" w:type="dxa"/>
            <w:bottom w:w="0" w:type="dxa"/>
            <w:right w:w="108" w:type="dxa"/>
          </w:tblCellMar>
        </w:tblPrEx>
        <w:trPr>
          <w:trHeight w:val="397" w:hRule="exac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市、校级获奖</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2.5</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1.25</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0.625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0.3125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0.1563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0.0781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0.0391</w:t>
            </w:r>
          </w:p>
        </w:tc>
      </w:tr>
      <w:tr>
        <w:tblPrEx>
          <w:tblCellMar>
            <w:top w:w="0" w:type="dxa"/>
            <w:left w:w="108" w:type="dxa"/>
            <w:bottom w:w="0" w:type="dxa"/>
            <w:right w:w="108" w:type="dxa"/>
          </w:tblCellMar>
        </w:tblPrEx>
        <w:trPr>
          <w:trHeight w:val="270" w:hRule="atLeast"/>
          <w:jc w:val="center"/>
        </w:trPr>
        <w:tc>
          <w:tcPr>
            <w:tcW w:w="969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备注：</w:t>
            </w:r>
          </w:p>
          <w:p>
            <w:pPr>
              <w:widowControl/>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 同项目多层次获奖，按最高档次加分。</w:t>
            </w:r>
          </w:p>
          <w:p>
            <w:pPr>
              <w:widowControl/>
              <w:numPr>
                <w:ilvl w:val="0"/>
                <w:numId w:val="2"/>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发明专利必须为已授权，即已获得发明专利证书或授予实用新型专利权通知书。</w:t>
            </w:r>
          </w:p>
          <w:p>
            <w:pPr>
              <w:widowControl/>
              <w:numPr>
                <w:ilvl w:val="0"/>
                <w:numId w:val="2"/>
              </w:numP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实用新型专利必须为已授权，即已获得实用新型专利证书或授予实用新型专利权通知书。</w:t>
            </w:r>
          </w:p>
          <w:p>
            <w:pPr>
              <w:widowControl/>
              <w:numPr>
                <w:ilvl w:val="0"/>
                <w:numId w:val="2"/>
              </w:numP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本学年获得发明专利者在学业表现中加平均学分成绩6分，获得实用新型专利发明者加4分，可与奖项叠加。</w:t>
            </w:r>
            <w:r>
              <w:rPr>
                <w:rFonts w:hint="default" w:ascii="Times New Roman" w:hAnsi="Times New Roman" w:cs="Times New Roman"/>
                <w:color w:val="000000"/>
                <w:sz w:val="21"/>
                <w:szCs w:val="21"/>
              </w:rPr>
              <w:t>专利必须为存续状态，转让的专利无效，专利权人必须是福建师范大学，且以学生本人为第一发明人，如为第二发明人加分减半，后续发明人以此类推，分数四舍五入保留小数点后四位。</w:t>
            </w:r>
          </w:p>
        </w:tc>
      </w:tr>
    </w:tbl>
    <w:p>
      <w:pPr>
        <w:pStyle w:val="3"/>
        <w:snapToGrid w:val="0"/>
        <w:spacing w:line="360" w:lineRule="auto"/>
        <w:ind w:left="0" w:right="105" w:rightChars="50"/>
        <w:jc w:val="both"/>
        <w:rPr>
          <w:rFonts w:hint="default" w:ascii="Times New Roman" w:hAnsi="Times New Roman" w:cs="Times New Roman"/>
          <w:sz w:val="20"/>
        </w:rPr>
      </w:pPr>
    </w:p>
    <w:p>
      <w:pPr>
        <w:rPr>
          <w:rFonts w:hint="default" w:ascii="Times New Roman" w:hAnsi="Times New Roman" w:cs="Times New Roman"/>
          <w:sz w:val="20"/>
        </w:rPr>
      </w:pPr>
      <w:r>
        <w:rPr>
          <w:rFonts w:hint="default" w:ascii="Times New Roman" w:hAnsi="Times New Roman" w:cs="Times New Roman"/>
          <w:sz w:val="20"/>
        </w:rPr>
        <w:br w:type="page"/>
      </w:r>
    </w:p>
    <w:tbl>
      <w:tblPr>
        <w:tblStyle w:val="8"/>
        <w:tblW w:w="9678" w:type="dxa"/>
        <w:jc w:val="center"/>
        <w:tblLayout w:type="fixed"/>
        <w:tblCellMar>
          <w:top w:w="0" w:type="dxa"/>
          <w:left w:w="108" w:type="dxa"/>
          <w:bottom w:w="0" w:type="dxa"/>
          <w:right w:w="108" w:type="dxa"/>
        </w:tblCellMar>
      </w:tblPr>
      <w:tblGrid>
        <w:gridCol w:w="2580"/>
        <w:gridCol w:w="1586"/>
        <w:gridCol w:w="1099"/>
        <w:gridCol w:w="1098"/>
        <w:gridCol w:w="1110"/>
        <w:gridCol w:w="1110"/>
        <w:gridCol w:w="1095"/>
      </w:tblGrid>
      <w:tr>
        <w:tblPrEx>
          <w:tblCellMar>
            <w:top w:w="0" w:type="dxa"/>
            <w:left w:w="108" w:type="dxa"/>
            <w:bottom w:w="0" w:type="dxa"/>
            <w:right w:w="108" w:type="dxa"/>
          </w:tblCellMar>
        </w:tblPrEx>
        <w:trPr>
          <w:trHeight w:val="457" w:hRule="atLeast"/>
          <w:jc w:val="center"/>
        </w:trPr>
        <w:tc>
          <w:tcPr>
            <w:tcW w:w="9678" w:type="dxa"/>
            <w:gridSpan w:val="7"/>
            <w:tcBorders>
              <w:top w:val="nil"/>
              <w:left w:val="nil"/>
              <w:bottom w:val="nil"/>
              <w:right w:val="nil"/>
            </w:tcBorders>
            <w:shd w:val="clear" w:color="auto" w:fill="auto"/>
            <w:noWrap/>
            <w:vAlign w:val="center"/>
          </w:tcPr>
          <w:p>
            <w:pPr>
              <w:widowControl/>
              <w:jc w:val="center"/>
              <w:textAlignment w:val="center"/>
              <w:rPr>
                <w:rFonts w:hint="default" w:ascii="Times New Roman" w:hAnsi="Times New Roman" w:eastAsia="方正小标宋简体" w:cs="Times New Roman"/>
                <w:b/>
                <w:bCs/>
                <w:color w:val="000000"/>
                <w:sz w:val="32"/>
                <w:szCs w:val="32"/>
              </w:rPr>
            </w:pPr>
            <w:r>
              <w:rPr>
                <w:rFonts w:hint="default" w:ascii="Times New Roman" w:hAnsi="Times New Roman" w:eastAsia="方正小标宋简体" w:cs="Times New Roman"/>
                <w:b/>
                <w:bCs/>
                <w:color w:val="000000"/>
                <w:sz w:val="28"/>
                <w:szCs w:val="28"/>
                <w:lang w:val="en-US" w:bidi="ar"/>
              </w:rPr>
              <w:t>大学生创新创业训练项目（已结题）</w:t>
            </w:r>
          </w:p>
        </w:tc>
      </w:tr>
      <w:tr>
        <w:tblPrEx>
          <w:tblCellMar>
            <w:top w:w="0" w:type="dxa"/>
            <w:left w:w="108" w:type="dxa"/>
            <w:bottom w:w="0" w:type="dxa"/>
            <w:right w:w="108" w:type="dxa"/>
          </w:tblCellMar>
        </w:tblPrEx>
        <w:trPr>
          <w:trHeight w:val="47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等级</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团队人数</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1作者奖励分占比</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2作者奖励分占比</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3作者奖励分占比</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4作者奖励分占比</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5作者奖励分占比</w:t>
            </w:r>
          </w:p>
        </w:tc>
      </w:tr>
      <w:tr>
        <w:tblPrEx>
          <w:tblCellMar>
            <w:top w:w="0" w:type="dxa"/>
            <w:left w:w="108" w:type="dxa"/>
            <w:bottom w:w="0" w:type="dxa"/>
            <w:right w:w="108" w:type="dxa"/>
          </w:tblCellMar>
        </w:tblPrEx>
        <w:trPr>
          <w:trHeight w:val="397" w:hRule="exact"/>
          <w:jc w:val="center"/>
        </w:trPr>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国家级（总分 10分）/省级（总分 8分）/校级（总分5 分）</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1人</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397" w:hRule="exact"/>
          <w:jc w:val="center"/>
        </w:trPr>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2人</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0.7</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0.3</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397" w:hRule="exact"/>
          <w:jc w:val="center"/>
        </w:trPr>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3人</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0.5</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0.2</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397" w:hRule="exact"/>
          <w:jc w:val="center"/>
        </w:trPr>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4人</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0.1</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397" w:hRule="exact"/>
          <w:jc w:val="center"/>
        </w:trPr>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5人</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en-US" w:bidi="ar"/>
              </w:rPr>
              <w:t>0.1</w:t>
            </w:r>
          </w:p>
        </w:tc>
      </w:tr>
      <w:tr>
        <w:tblPrEx>
          <w:tblCellMar>
            <w:top w:w="0" w:type="dxa"/>
            <w:left w:w="108" w:type="dxa"/>
            <w:bottom w:w="0" w:type="dxa"/>
            <w:right w:w="108" w:type="dxa"/>
          </w:tblCellMar>
        </w:tblPrEx>
        <w:trPr>
          <w:trHeight w:val="397" w:hRule="exact"/>
          <w:jc w:val="center"/>
        </w:trPr>
        <w:tc>
          <w:tcPr>
            <w:tcW w:w="967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备注：1.同项目多层次获奖，按最高档次加分。</w:t>
            </w:r>
          </w:p>
        </w:tc>
      </w:tr>
    </w:tbl>
    <w:p>
      <w:pPr>
        <w:pStyle w:val="3"/>
        <w:snapToGrid w:val="0"/>
        <w:spacing w:line="360" w:lineRule="auto"/>
        <w:ind w:left="0" w:right="105" w:rightChars="50"/>
        <w:jc w:val="both"/>
        <w:rPr>
          <w:rFonts w:hint="default" w:ascii="Times New Roman" w:hAnsi="Times New Roman" w:cs="Times New Roman"/>
          <w:sz w:val="20"/>
        </w:rPr>
      </w:pPr>
    </w:p>
    <w:p>
      <w:pPr>
        <w:pStyle w:val="3"/>
        <w:snapToGrid w:val="0"/>
        <w:spacing w:line="360" w:lineRule="auto"/>
        <w:ind w:left="0" w:right="105" w:rightChars="50"/>
        <w:jc w:val="both"/>
        <w:rPr>
          <w:rFonts w:hint="default" w:ascii="Times New Roman" w:hAnsi="Times New Roman" w:cs="Times New Roman"/>
          <w:sz w:val="20"/>
        </w:rPr>
      </w:pPr>
    </w:p>
    <w:p>
      <w:pPr>
        <w:pStyle w:val="3"/>
        <w:snapToGrid w:val="0"/>
        <w:spacing w:line="360" w:lineRule="auto"/>
        <w:ind w:left="0" w:right="105" w:rightChars="50"/>
        <w:jc w:val="both"/>
        <w:rPr>
          <w:rFonts w:hint="default" w:ascii="Times New Roman" w:hAnsi="Times New Roman" w:cs="Times New Roman"/>
          <w:sz w:val="20"/>
        </w:rPr>
      </w:pPr>
    </w:p>
    <w:p>
      <w:pPr>
        <w:pStyle w:val="3"/>
        <w:snapToGrid w:val="0"/>
        <w:spacing w:line="360" w:lineRule="auto"/>
        <w:ind w:left="0" w:right="105" w:rightChars="50"/>
        <w:jc w:val="both"/>
        <w:rPr>
          <w:rFonts w:hint="default" w:ascii="Times New Roman" w:hAnsi="Times New Roman" w:cs="Times New Roman"/>
          <w:sz w:val="20"/>
        </w:rPr>
      </w:pPr>
    </w:p>
    <w:p>
      <w:pPr>
        <w:pStyle w:val="3"/>
        <w:snapToGrid w:val="0"/>
        <w:spacing w:line="360" w:lineRule="auto"/>
        <w:ind w:left="0" w:right="105" w:rightChars="50"/>
        <w:jc w:val="both"/>
        <w:rPr>
          <w:rFonts w:hint="default" w:ascii="Times New Roman" w:hAnsi="Times New Roman" w:cs="Times New Roman"/>
          <w:sz w:val="20"/>
        </w:rPr>
      </w:pPr>
    </w:p>
    <w:p>
      <w:pPr>
        <w:pStyle w:val="3"/>
        <w:snapToGrid w:val="0"/>
        <w:spacing w:line="360" w:lineRule="auto"/>
        <w:ind w:left="0" w:right="105" w:rightChars="50"/>
        <w:jc w:val="both"/>
        <w:rPr>
          <w:rFonts w:hint="default" w:ascii="Times New Roman" w:hAnsi="Times New Roman" w:cs="Times New Roman"/>
          <w:sz w:val="20"/>
        </w:rPr>
      </w:pPr>
    </w:p>
    <w:p>
      <w:pPr>
        <w:rPr>
          <w:rFonts w:hint="default" w:ascii="Times New Roman" w:hAnsi="Times New Roman" w:cs="Times New Roman"/>
          <w:sz w:val="20"/>
        </w:rPr>
      </w:pPr>
      <w:r>
        <w:rPr>
          <w:rFonts w:hint="default" w:ascii="Times New Roman" w:hAnsi="Times New Roman" w:cs="Times New Roman"/>
          <w:sz w:val="20"/>
        </w:rPr>
        <w:br w:type="page"/>
      </w:r>
    </w:p>
    <w:tbl>
      <w:tblPr>
        <w:tblStyle w:val="8"/>
        <w:tblW w:w="9751" w:type="dxa"/>
        <w:jc w:val="center"/>
        <w:tblLayout w:type="fixed"/>
        <w:tblCellMar>
          <w:top w:w="0" w:type="dxa"/>
          <w:left w:w="108" w:type="dxa"/>
          <w:bottom w:w="0" w:type="dxa"/>
          <w:right w:w="108" w:type="dxa"/>
        </w:tblCellMar>
      </w:tblPr>
      <w:tblGrid>
        <w:gridCol w:w="3743"/>
        <w:gridCol w:w="1941"/>
        <w:gridCol w:w="826"/>
        <w:gridCol w:w="826"/>
        <w:gridCol w:w="826"/>
        <w:gridCol w:w="826"/>
        <w:gridCol w:w="763"/>
      </w:tblGrid>
      <w:tr>
        <w:tblPrEx>
          <w:tblCellMar>
            <w:top w:w="0" w:type="dxa"/>
            <w:left w:w="108" w:type="dxa"/>
            <w:bottom w:w="0" w:type="dxa"/>
            <w:right w:w="108" w:type="dxa"/>
          </w:tblCellMar>
        </w:tblPrEx>
        <w:trPr>
          <w:trHeight w:val="457" w:hRule="atLeast"/>
          <w:jc w:val="center"/>
        </w:trPr>
        <w:tc>
          <w:tcPr>
            <w:tcW w:w="9751" w:type="dxa"/>
            <w:gridSpan w:val="7"/>
            <w:tcBorders>
              <w:top w:val="nil"/>
              <w:left w:val="nil"/>
              <w:bottom w:val="nil"/>
              <w:right w:val="nil"/>
            </w:tcBorders>
            <w:shd w:val="clear" w:color="auto" w:fill="auto"/>
            <w:noWrap/>
            <w:vAlign w:val="center"/>
          </w:tcPr>
          <w:p>
            <w:pPr>
              <w:widowControl/>
              <w:jc w:val="center"/>
              <w:textAlignment w:val="center"/>
              <w:rPr>
                <w:rFonts w:hint="default" w:ascii="Times New Roman" w:hAnsi="Times New Roman" w:eastAsia="方正小标宋简体" w:cs="Times New Roman"/>
                <w:b/>
                <w:bCs/>
                <w:color w:val="000000"/>
                <w:sz w:val="32"/>
                <w:szCs w:val="32"/>
              </w:rPr>
            </w:pPr>
            <w:r>
              <w:rPr>
                <w:rFonts w:hint="default" w:ascii="Times New Roman" w:hAnsi="Times New Roman" w:eastAsia="方正小标宋简体" w:cs="Times New Roman"/>
                <w:b/>
                <w:bCs/>
                <w:color w:val="000000"/>
                <w:sz w:val="28"/>
                <w:szCs w:val="28"/>
                <w:lang w:val="en-US" w:bidi="ar"/>
              </w:rPr>
              <w:t>专业论文、专业作品各级奖项加分细则</w:t>
            </w:r>
          </w:p>
        </w:tc>
      </w:tr>
      <w:tr>
        <w:tblPrEx>
          <w:tblCellMar>
            <w:top w:w="0" w:type="dxa"/>
            <w:left w:w="108" w:type="dxa"/>
            <w:bottom w:w="0" w:type="dxa"/>
            <w:right w:w="108" w:type="dxa"/>
          </w:tblCellMar>
        </w:tblPrEx>
        <w:trPr>
          <w:trHeight w:val="454" w:hRule="atLeast"/>
          <w:jc w:val="center"/>
        </w:trPr>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等级</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1作者（负责人）</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2作者</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3作者</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4作者</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5作者</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6作者</w:t>
            </w:r>
          </w:p>
        </w:tc>
      </w:tr>
      <w:tr>
        <w:tblPrEx>
          <w:tblCellMar>
            <w:top w:w="0" w:type="dxa"/>
            <w:left w:w="108" w:type="dxa"/>
            <w:bottom w:w="0" w:type="dxa"/>
            <w:right w:w="108" w:type="dxa"/>
          </w:tblCellMar>
        </w:tblPrEx>
        <w:trPr>
          <w:trHeight w:val="454" w:hRule="atLeast"/>
          <w:jc w:val="center"/>
        </w:trPr>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学校认定的A类学术期刊</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12</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0.75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0.375</w:t>
            </w:r>
          </w:p>
        </w:tc>
      </w:tr>
      <w:tr>
        <w:tblPrEx>
          <w:tblCellMar>
            <w:top w:w="0" w:type="dxa"/>
            <w:left w:w="108" w:type="dxa"/>
            <w:bottom w:w="0" w:type="dxa"/>
            <w:right w:w="108" w:type="dxa"/>
          </w:tblCellMar>
        </w:tblPrEx>
        <w:trPr>
          <w:trHeight w:val="454" w:hRule="atLeast"/>
          <w:jc w:val="center"/>
        </w:trPr>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学校认定的B类学术期刊</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8</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0.25</w:t>
            </w:r>
          </w:p>
        </w:tc>
      </w:tr>
      <w:tr>
        <w:tblPrEx>
          <w:tblCellMar>
            <w:top w:w="0" w:type="dxa"/>
            <w:left w:w="108" w:type="dxa"/>
            <w:bottom w:w="0" w:type="dxa"/>
            <w:right w:w="108" w:type="dxa"/>
          </w:tblCellMar>
        </w:tblPrEx>
        <w:trPr>
          <w:trHeight w:val="454" w:hRule="atLeast"/>
          <w:jc w:val="center"/>
        </w:trPr>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学校认定的C类学术期刊</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454" w:hRule="atLeast"/>
          <w:jc w:val="center"/>
        </w:trPr>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学校认定的D类学术期刊</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454" w:hRule="atLeast"/>
          <w:jc w:val="center"/>
        </w:trPr>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其它各类学术刊物（CN刊号）发表</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16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21"/>
                <w:szCs w:val="21"/>
              </w:rPr>
            </w:pPr>
          </w:p>
        </w:tc>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441" w:hRule="atLeast"/>
          <w:jc w:val="center"/>
        </w:trPr>
        <w:tc>
          <w:tcPr>
            <w:tcW w:w="3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收入各类公开出版的论文集或作品集</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16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21"/>
                <w:szCs w:val="21"/>
              </w:rPr>
            </w:pPr>
          </w:p>
        </w:tc>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2005" w:hRule="atLeast"/>
          <w:jc w:val="center"/>
        </w:trPr>
        <w:tc>
          <w:tcPr>
            <w:tcW w:w="975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备注：</w:t>
            </w:r>
          </w:p>
          <w:p>
            <w:pPr>
              <w:widowControl/>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1.最高加分不超过12分。</w:t>
            </w:r>
          </w:p>
          <w:p>
            <w:pPr>
              <w:widowControl/>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论文或作品须以福建师范大学为第一署名单位。论文原则上须已见刊，全文为知网、维普、万方等数据库收入。若论文发表在普通CN刊物则不能为半月刊、旬刊。若被SCI收录，论文须已有DOI，全文网上可查，并标注有收录时间和上网时间，或能提供期刊卷号、期号与页码。</w:t>
            </w:r>
          </w:p>
          <w:p>
            <w:pPr>
              <w:widowControl/>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3.学校的ABCD类学术期刊参照《福建师范大学高质量学术期刊目录》，须经过学院学术委员会研究认定。</w:t>
            </w:r>
          </w:p>
          <w:p>
            <w:pPr>
              <w:widowControl/>
              <w:textAlignment w:val="center"/>
              <w:rPr>
                <w:rFonts w:hint="default" w:ascii="Times New Roman" w:hAnsi="Times New Roman" w:cs="Times New Roman"/>
                <w:color w:val="000000"/>
                <w:sz w:val="21"/>
                <w:szCs w:val="21"/>
                <w:lang w:val="en-US" w:bidi="ar"/>
              </w:rPr>
            </w:pPr>
          </w:p>
        </w:tc>
      </w:tr>
    </w:tbl>
    <w:p>
      <w:pPr>
        <w:widowControl/>
        <w:jc w:val="center"/>
        <w:textAlignment w:val="center"/>
        <w:rPr>
          <w:rFonts w:hint="default" w:ascii="Times New Roman" w:hAnsi="Times New Roman" w:eastAsia="方正小标宋简体" w:cs="Times New Roman"/>
          <w:b/>
          <w:bCs/>
          <w:color w:val="000000"/>
          <w:sz w:val="28"/>
          <w:szCs w:val="28"/>
          <w:lang w:val="en-US" w:bidi="ar"/>
        </w:rPr>
      </w:pPr>
      <w:bookmarkStart w:id="2" w:name="_Hlk118237110"/>
      <w:r>
        <w:rPr>
          <w:rFonts w:hint="default" w:ascii="Times New Roman" w:hAnsi="Times New Roman" w:eastAsia="方正小标宋简体" w:cs="Times New Roman"/>
          <w:b/>
          <w:bCs/>
          <w:color w:val="000000"/>
          <w:sz w:val="28"/>
          <w:szCs w:val="28"/>
          <w:lang w:val="en-US" w:bidi="ar"/>
        </w:rPr>
        <w:br w:type="page"/>
      </w:r>
    </w:p>
    <w:tbl>
      <w:tblPr>
        <w:tblStyle w:val="9"/>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922"/>
        <w:gridCol w:w="785"/>
        <w:gridCol w:w="785"/>
        <w:gridCol w:w="784"/>
        <w:gridCol w:w="784"/>
        <w:gridCol w:w="784"/>
        <w:gridCol w:w="784"/>
        <w:gridCol w:w="784"/>
        <w:gridCol w:w="785"/>
        <w:gridCol w:w="785"/>
        <w:gridCol w:w="785"/>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57" w:type="dxa"/>
            <w:gridSpan w:val="13"/>
            <w:tcBorders>
              <w:top w:val="nil"/>
              <w:left w:val="nil"/>
              <w:right w:val="nil"/>
            </w:tcBorders>
          </w:tcPr>
          <w:p>
            <w:pPr>
              <w:pStyle w:val="2"/>
              <w:rPr>
                <w:rFonts w:hint="default"/>
                <w:lang w:val="en-US"/>
              </w:rPr>
            </w:pPr>
          </w:p>
          <w:p>
            <w:pPr>
              <w:widowControl/>
              <w:jc w:val="center"/>
              <w:textAlignment w:val="center"/>
              <w:rPr>
                <w:rFonts w:hint="default" w:ascii="Times New Roman" w:hAnsi="Times New Roman" w:eastAsia="方正小标宋简体" w:cs="Times New Roman"/>
                <w:b/>
                <w:bCs/>
                <w:color w:val="000000"/>
                <w:sz w:val="32"/>
                <w:szCs w:val="32"/>
              </w:rPr>
            </w:pPr>
            <w:r>
              <w:rPr>
                <w:rFonts w:hint="default" w:ascii="Times New Roman" w:hAnsi="Times New Roman" w:eastAsia="方正小标宋简体" w:cs="Times New Roman"/>
                <w:b/>
                <w:bCs/>
                <w:color w:val="000000"/>
                <w:sz w:val="28"/>
                <w:szCs w:val="28"/>
                <w:lang w:val="en-US" w:bidi="ar"/>
              </w:rPr>
              <w:t>专业大赛各级奖项加分细则及目录清单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gridSpan w:val="2"/>
            <w:vMerge w:val="restar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等级</w:t>
            </w:r>
          </w:p>
        </w:tc>
        <w:tc>
          <w:tcPr>
            <w:tcW w:w="785" w:type="dxa"/>
            <w:vMerge w:val="restart"/>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个人</w:t>
            </w:r>
          </w:p>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项目</w:t>
            </w:r>
          </w:p>
        </w:tc>
        <w:tc>
          <w:tcPr>
            <w:tcW w:w="7791" w:type="dxa"/>
            <w:gridSpan w:val="10"/>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团体项目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gridSpan w:val="2"/>
            <w:vMerge w:val="continue"/>
            <w:noWrap/>
            <w:vAlign w:val="center"/>
          </w:tcPr>
          <w:p>
            <w:pPr>
              <w:widowControl/>
              <w:jc w:val="center"/>
              <w:textAlignment w:val="center"/>
              <w:rPr>
                <w:rFonts w:hint="default" w:ascii="Times New Roman" w:hAnsi="Times New Roman" w:cs="Times New Roman"/>
                <w:color w:val="000000"/>
                <w:sz w:val="21"/>
                <w:szCs w:val="21"/>
                <w:lang w:val="en-US" w:bidi="ar"/>
              </w:rPr>
            </w:pPr>
          </w:p>
        </w:tc>
        <w:tc>
          <w:tcPr>
            <w:tcW w:w="785" w:type="dxa"/>
            <w:vMerge w:val="continue"/>
            <w:vAlign w:val="center"/>
          </w:tcPr>
          <w:p>
            <w:pPr>
              <w:widowControl/>
              <w:jc w:val="center"/>
              <w:textAlignment w:val="center"/>
              <w:rPr>
                <w:rFonts w:hint="default" w:ascii="Times New Roman" w:hAnsi="Times New Roman" w:cs="Times New Roman"/>
                <w:color w:val="000000"/>
                <w:sz w:val="21"/>
                <w:szCs w:val="21"/>
                <w:lang w:val="en-US" w:bidi="ar"/>
              </w:rPr>
            </w:pP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排序</w:t>
            </w:r>
          </w:p>
          <w:p>
            <w:pPr>
              <w:widowControl/>
              <w:jc w:val="center"/>
              <w:textAlignment w:val="center"/>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1</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排序</w:t>
            </w:r>
          </w:p>
          <w:p>
            <w:pPr>
              <w:widowControl/>
              <w:jc w:val="center"/>
              <w:textAlignment w:val="center"/>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2</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排序</w:t>
            </w:r>
          </w:p>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排序</w:t>
            </w:r>
          </w:p>
          <w:p>
            <w:pPr>
              <w:widowControl/>
              <w:jc w:val="center"/>
              <w:textAlignment w:val="center"/>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4</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排序</w:t>
            </w:r>
          </w:p>
          <w:p>
            <w:pPr>
              <w:widowControl/>
              <w:jc w:val="center"/>
              <w:textAlignment w:val="center"/>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5</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排序</w:t>
            </w:r>
          </w:p>
          <w:p>
            <w:pPr>
              <w:widowControl/>
              <w:jc w:val="center"/>
              <w:textAlignment w:val="center"/>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6</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排序</w:t>
            </w:r>
          </w:p>
          <w:p>
            <w:pPr>
              <w:widowControl/>
              <w:jc w:val="center"/>
              <w:textAlignment w:val="center"/>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7</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排序</w:t>
            </w:r>
          </w:p>
          <w:p>
            <w:pPr>
              <w:widowControl/>
              <w:jc w:val="center"/>
              <w:textAlignment w:val="center"/>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8</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排序</w:t>
            </w:r>
          </w:p>
          <w:p>
            <w:pPr>
              <w:widowControl/>
              <w:jc w:val="center"/>
              <w:textAlignment w:val="center"/>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9</w:t>
            </w:r>
          </w:p>
        </w:tc>
        <w:tc>
          <w:tcPr>
            <w:tcW w:w="731" w:type="dxa"/>
            <w:noWrap/>
            <w:vAlign w:val="center"/>
          </w:tcPr>
          <w:p>
            <w:pPr>
              <w:widowControl/>
              <w:jc w:val="center"/>
              <w:textAlignment w:val="center"/>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排序10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dxa"/>
            <w:vMerge w:val="restar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国家级</w:t>
            </w:r>
          </w:p>
        </w:tc>
        <w:tc>
          <w:tcPr>
            <w:tcW w:w="922"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一等奖</w:t>
            </w:r>
          </w:p>
        </w:tc>
        <w:tc>
          <w:tcPr>
            <w:tcW w:w="785" w:type="dxa"/>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10</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8</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1.8</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1.8</w:t>
            </w:r>
          </w:p>
        </w:tc>
        <w:tc>
          <w:tcPr>
            <w:tcW w:w="731"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dxa"/>
            <w:vMerge w:val="continue"/>
            <w:noWrap/>
            <w:vAlign w:val="center"/>
          </w:tcPr>
          <w:p>
            <w:pPr>
              <w:jc w:val="center"/>
              <w:rPr>
                <w:rFonts w:hint="default" w:ascii="Times New Roman" w:hAnsi="Times New Roman" w:cs="Times New Roman"/>
                <w:color w:val="000000"/>
                <w:sz w:val="21"/>
                <w:szCs w:val="21"/>
              </w:rPr>
            </w:pPr>
          </w:p>
        </w:tc>
        <w:tc>
          <w:tcPr>
            <w:tcW w:w="922"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二等奖</w:t>
            </w:r>
          </w:p>
        </w:tc>
        <w:tc>
          <w:tcPr>
            <w:tcW w:w="785" w:type="dxa"/>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8</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3.5</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2.8</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1.8</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1.6</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1.6</w:t>
            </w:r>
          </w:p>
        </w:tc>
        <w:tc>
          <w:tcPr>
            <w:tcW w:w="731"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dxa"/>
            <w:vMerge w:val="continue"/>
            <w:noWrap/>
            <w:vAlign w:val="center"/>
          </w:tcPr>
          <w:p>
            <w:pPr>
              <w:jc w:val="center"/>
              <w:rPr>
                <w:rFonts w:hint="default" w:ascii="Times New Roman" w:hAnsi="Times New Roman" w:cs="Times New Roman"/>
                <w:color w:val="000000"/>
                <w:sz w:val="21"/>
                <w:szCs w:val="21"/>
              </w:rPr>
            </w:pPr>
          </w:p>
        </w:tc>
        <w:tc>
          <w:tcPr>
            <w:tcW w:w="922"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三等奖</w:t>
            </w:r>
          </w:p>
        </w:tc>
        <w:tc>
          <w:tcPr>
            <w:tcW w:w="785" w:type="dxa"/>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3.75</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3.5</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3.25</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2.5</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1.4</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1.4</w:t>
            </w:r>
          </w:p>
        </w:tc>
        <w:tc>
          <w:tcPr>
            <w:tcW w:w="731"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dxa"/>
            <w:vMerge w:val="continue"/>
            <w:noWrap/>
            <w:vAlign w:val="center"/>
          </w:tcPr>
          <w:p>
            <w:pPr>
              <w:jc w:val="center"/>
              <w:rPr>
                <w:rFonts w:hint="default" w:ascii="Times New Roman" w:hAnsi="Times New Roman" w:cs="Times New Roman"/>
                <w:color w:val="000000"/>
                <w:sz w:val="21"/>
                <w:szCs w:val="21"/>
              </w:rPr>
            </w:pPr>
          </w:p>
        </w:tc>
        <w:tc>
          <w:tcPr>
            <w:tcW w:w="922"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优秀奖</w:t>
            </w:r>
          </w:p>
        </w:tc>
        <w:tc>
          <w:tcPr>
            <w:tcW w:w="785" w:type="dxa"/>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1.8</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1.7</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1.6</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1.4</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1.3</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1.2</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1.2</w:t>
            </w:r>
          </w:p>
        </w:tc>
        <w:tc>
          <w:tcPr>
            <w:tcW w:w="731"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dxa"/>
            <w:vMerge w:val="restart"/>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多省赛区级</w:t>
            </w:r>
          </w:p>
        </w:tc>
        <w:tc>
          <w:tcPr>
            <w:tcW w:w="922"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一等奖</w:t>
            </w:r>
          </w:p>
        </w:tc>
        <w:tc>
          <w:tcPr>
            <w:tcW w:w="785" w:type="dxa"/>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8.5</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6.5</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5.5</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4.5</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3.6</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2.8</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1.8</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1.6</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1.6</w:t>
            </w:r>
          </w:p>
        </w:tc>
        <w:tc>
          <w:tcPr>
            <w:tcW w:w="731"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dxa"/>
            <w:vMerge w:val="continue"/>
            <w:noWrap/>
            <w:vAlign w:val="center"/>
          </w:tcPr>
          <w:p>
            <w:pPr>
              <w:widowControl/>
              <w:jc w:val="center"/>
              <w:textAlignment w:val="center"/>
              <w:rPr>
                <w:rFonts w:hint="default" w:ascii="Times New Roman" w:hAnsi="Times New Roman" w:cs="Times New Roman"/>
                <w:color w:val="000000"/>
                <w:sz w:val="21"/>
                <w:szCs w:val="21"/>
                <w:lang w:val="en-US" w:bidi="ar"/>
              </w:rPr>
            </w:pPr>
          </w:p>
        </w:tc>
        <w:tc>
          <w:tcPr>
            <w:tcW w:w="922"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二等奖</w:t>
            </w:r>
          </w:p>
        </w:tc>
        <w:tc>
          <w:tcPr>
            <w:tcW w:w="785" w:type="dxa"/>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6.5</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4.5</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3.5</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2.8</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2.5</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1.6</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1.5</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1.4</w:t>
            </w:r>
          </w:p>
        </w:tc>
        <w:tc>
          <w:tcPr>
            <w:tcW w:w="731"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dxa"/>
            <w:vMerge w:val="continue"/>
            <w:noWrap/>
            <w:vAlign w:val="center"/>
          </w:tcPr>
          <w:p>
            <w:pPr>
              <w:widowControl/>
              <w:jc w:val="center"/>
              <w:textAlignment w:val="center"/>
              <w:rPr>
                <w:rFonts w:hint="default" w:ascii="Times New Roman" w:hAnsi="Times New Roman" w:cs="Times New Roman"/>
                <w:color w:val="000000"/>
                <w:sz w:val="21"/>
                <w:szCs w:val="21"/>
                <w:lang w:val="en-US" w:bidi="ar"/>
              </w:rPr>
            </w:pPr>
          </w:p>
        </w:tc>
        <w:tc>
          <w:tcPr>
            <w:tcW w:w="922"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三等奖</w:t>
            </w:r>
          </w:p>
        </w:tc>
        <w:tc>
          <w:tcPr>
            <w:tcW w:w="785" w:type="dxa"/>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2.8</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2.8</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2.4</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1.8</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1.4</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1.3</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1.3</w:t>
            </w:r>
          </w:p>
        </w:tc>
        <w:tc>
          <w:tcPr>
            <w:tcW w:w="731"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dxa"/>
            <w:vMerge w:val="continue"/>
            <w:noWrap/>
            <w:vAlign w:val="center"/>
          </w:tcPr>
          <w:p>
            <w:pPr>
              <w:widowControl/>
              <w:jc w:val="center"/>
              <w:textAlignment w:val="center"/>
              <w:rPr>
                <w:rFonts w:hint="default" w:ascii="Times New Roman" w:hAnsi="Times New Roman" w:cs="Times New Roman"/>
                <w:color w:val="000000"/>
                <w:sz w:val="21"/>
                <w:szCs w:val="21"/>
                <w:lang w:val="en-US" w:bidi="ar"/>
              </w:rPr>
            </w:pPr>
          </w:p>
        </w:tc>
        <w:tc>
          <w:tcPr>
            <w:tcW w:w="922"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优秀奖</w:t>
            </w:r>
          </w:p>
        </w:tc>
        <w:tc>
          <w:tcPr>
            <w:tcW w:w="785" w:type="dxa"/>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2.5</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1.5</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1.4</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1.2</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1.2</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1.1</w:t>
            </w:r>
          </w:p>
        </w:tc>
        <w:tc>
          <w:tcPr>
            <w:tcW w:w="784"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0.8</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0.5</w:t>
            </w:r>
          </w:p>
        </w:tc>
        <w:tc>
          <w:tcPr>
            <w:tcW w:w="785"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0.5</w:t>
            </w:r>
          </w:p>
        </w:tc>
        <w:tc>
          <w:tcPr>
            <w:tcW w:w="731" w:type="dxa"/>
            <w:noWrap/>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dxa"/>
            <w:vMerge w:val="restar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省级</w:t>
            </w:r>
          </w:p>
        </w:tc>
        <w:tc>
          <w:tcPr>
            <w:tcW w:w="922"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一等奖</w:t>
            </w:r>
          </w:p>
        </w:tc>
        <w:tc>
          <w:tcPr>
            <w:tcW w:w="785" w:type="dxa"/>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7</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3.7</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3.5</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3.3</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2.7</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1.6</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731"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dxa"/>
            <w:vMerge w:val="continue"/>
            <w:noWrap/>
            <w:vAlign w:val="center"/>
          </w:tcPr>
          <w:p>
            <w:pPr>
              <w:jc w:val="center"/>
              <w:rPr>
                <w:rFonts w:hint="default" w:ascii="Times New Roman" w:hAnsi="Times New Roman" w:cs="Times New Roman"/>
                <w:color w:val="000000"/>
                <w:sz w:val="21"/>
                <w:szCs w:val="21"/>
              </w:rPr>
            </w:pPr>
          </w:p>
        </w:tc>
        <w:tc>
          <w:tcPr>
            <w:tcW w:w="922"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二等奖</w:t>
            </w:r>
          </w:p>
        </w:tc>
        <w:tc>
          <w:tcPr>
            <w:tcW w:w="785" w:type="dxa"/>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5</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2.7</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2.5</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2.3</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1.6</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1.4</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1.3</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1.3</w:t>
            </w:r>
          </w:p>
        </w:tc>
        <w:tc>
          <w:tcPr>
            <w:tcW w:w="731"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dxa"/>
            <w:vMerge w:val="continue"/>
            <w:noWrap/>
            <w:vAlign w:val="center"/>
          </w:tcPr>
          <w:p>
            <w:pPr>
              <w:jc w:val="center"/>
              <w:rPr>
                <w:rFonts w:hint="default" w:ascii="Times New Roman" w:hAnsi="Times New Roman" w:cs="Times New Roman"/>
                <w:color w:val="000000"/>
                <w:sz w:val="21"/>
                <w:szCs w:val="21"/>
              </w:rPr>
            </w:pPr>
          </w:p>
        </w:tc>
        <w:tc>
          <w:tcPr>
            <w:tcW w:w="922"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三等奖</w:t>
            </w:r>
          </w:p>
        </w:tc>
        <w:tc>
          <w:tcPr>
            <w:tcW w:w="785" w:type="dxa"/>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1.8</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1.7</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1.6</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1.4</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1.3</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1.2</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1.2</w:t>
            </w:r>
          </w:p>
        </w:tc>
        <w:tc>
          <w:tcPr>
            <w:tcW w:w="731"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 w:type="dxa"/>
            <w:vMerge w:val="continue"/>
            <w:noWrap/>
            <w:vAlign w:val="center"/>
          </w:tcPr>
          <w:p>
            <w:pPr>
              <w:jc w:val="center"/>
              <w:rPr>
                <w:rFonts w:hint="default" w:ascii="Times New Roman" w:hAnsi="Times New Roman" w:cs="Times New Roman"/>
                <w:color w:val="000000"/>
                <w:sz w:val="21"/>
                <w:szCs w:val="21"/>
              </w:rPr>
            </w:pPr>
          </w:p>
        </w:tc>
        <w:tc>
          <w:tcPr>
            <w:tcW w:w="922"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优秀奖</w:t>
            </w:r>
          </w:p>
        </w:tc>
        <w:tc>
          <w:tcPr>
            <w:tcW w:w="785" w:type="dxa"/>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0.9</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0.8</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0.7</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0.6</w:t>
            </w:r>
          </w:p>
        </w:tc>
        <w:tc>
          <w:tcPr>
            <w:tcW w:w="784"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0.5</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0.4</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0.3</w:t>
            </w:r>
          </w:p>
        </w:tc>
        <w:tc>
          <w:tcPr>
            <w:tcW w:w="785"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0.3</w:t>
            </w:r>
          </w:p>
        </w:tc>
        <w:tc>
          <w:tcPr>
            <w:tcW w:w="731" w:type="dxa"/>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303" w:type="dxa"/>
            <w:gridSpan w:val="7"/>
            <w:noWrap/>
          </w:tcPr>
          <w:p>
            <w:pPr>
              <w:widowControl/>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福建师范大学化学与材料学院专业大赛（个人项目、团队项目）目录清单：</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ACM-ICPC国际大学生程序设计竞赛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全国高等医学院校大学生临床技能竞赛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全国大学生智能汽车竞赛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全国大学生机器人大赛-RoboMaster、RoboCon</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“西门子杯”中国智能制造挑战赛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全国大学生先进成图技术与产品信息建模创新大赛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中国大学生计算机设计大赛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全国大学生市场调查与分析大赛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中国大学生服务外包创新创业大赛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两岸新锐设计竞赛“华灿奖”</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中国高校计算机大赛-大数据挑战赛、团体程序设计天梯赛、移动应用创新赛、网络技术挑战赛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世界技能大赛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中国机器人大赛暨RoboCup机器人世界杯中国赛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全国大学生信息安全竞赛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全国周培源大学生力学竞赛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中国大学生机械工程创新创意大赛-过程装备实践与创新赛、铸造工艺设计赛、材料热处理创新创业赛、起重机创意赛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蓝桥杯全国软件和信息技术专业人才大赛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全国大学生金相技能大赛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“中国软件杯”大学生软件设计大赛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全国大学生光电设计竞赛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全国高校数字艺术设计大赛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中美青年创客大赛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全国大学生地质技能竞赛</w:t>
            </w:r>
          </w:p>
        </w:tc>
        <w:tc>
          <w:tcPr>
            <w:tcW w:w="4654" w:type="dxa"/>
            <w:gridSpan w:val="6"/>
            <w:noWrap/>
          </w:tcPr>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全国大学生集成电路创新创业大赛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中国机器人及人工智能大赛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全国高校商业精英挑战赛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中国好创意暨全国数字艺术设计大赛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全国三维数字化创新设计大赛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“学创杯”全国大学生创业综合模拟大赛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“大唐杯”全国大学生移动通信5G技术大赛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全国大学生物理实验竞赛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全国高校BIM毕业设计创新大赛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RoboCom机器人开发者大赛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全国大学生生命科学竞赛（CULSC)</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华为ICT大赛</w:t>
            </w:r>
          </w:p>
          <w:p>
            <w:pPr>
              <w:pStyle w:val="11"/>
              <w:widowControl/>
              <w:numPr>
                <w:ilvl w:val="0"/>
                <w:numId w:val="3"/>
              </w:numPr>
              <w:textAlignment w:val="center"/>
              <w:rPr>
                <w:rFonts w:hint="default" w:ascii="Times New Roman" w:hAnsi="Times New Roman" w:cs="Times New Roman"/>
                <w:sz w:val="21"/>
                <w:szCs w:val="21"/>
              </w:rPr>
            </w:pPr>
            <w:r>
              <w:rPr>
                <w:rFonts w:hint="default" w:ascii="Times New Roman" w:hAnsi="Times New Roman" w:cs="Times New Roman"/>
                <w:color w:val="000000"/>
                <w:sz w:val="21"/>
                <w:szCs w:val="21"/>
                <w:lang w:val="en-US" w:bidi="ar"/>
              </w:rPr>
              <w:t>全国大学生嵌入式芯片与系统设计竞赛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中国高校智能机器人创意大赛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大学生化学实验技能比赛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专业论文撰写竞赛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“天正设计杯”全国大学生化工设计竞赛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全国大学生化学实验创新设计大赛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全国大学生化工设计大赛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全国大学生高分子材料实验实践大赛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中国大学生高分子材料创新创业大赛</w:t>
            </w:r>
          </w:p>
          <w:p>
            <w:pPr>
              <w:pStyle w:val="11"/>
              <w:widowControl/>
              <w:numPr>
                <w:ilvl w:val="0"/>
                <w:numId w:val="3"/>
              </w:numP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师范生技能大赛</w:t>
            </w:r>
          </w:p>
          <w:p>
            <w:pPr>
              <w:widowControl/>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备注：</w:t>
            </w:r>
          </w:p>
          <w:p>
            <w:pPr>
              <w:widowControl/>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同项目多层次获奖，按最高档次加分，最高加分不超过10分；不同项目获奖可累加。</w:t>
            </w:r>
          </w:p>
        </w:tc>
      </w:tr>
      <w:bookmarkEnd w:id="2"/>
    </w:tbl>
    <w:p>
      <w:pPr>
        <w:pStyle w:val="3"/>
        <w:snapToGrid w:val="0"/>
        <w:spacing w:line="360" w:lineRule="auto"/>
        <w:ind w:left="0" w:right="105" w:rightChars="50"/>
        <w:jc w:val="both"/>
        <w:rPr>
          <w:rFonts w:hint="default" w:ascii="Times New Roman" w:hAnsi="Times New Roman" w:cs="Times New Roman"/>
          <w:sz w:val="20"/>
        </w:rPr>
        <w:sectPr>
          <w:pgSz w:w="11910" w:h="16840"/>
          <w:pgMar w:top="2098" w:right="1531" w:bottom="1984" w:left="1531" w:header="720" w:footer="720" w:gutter="0"/>
          <w:cols w:space="0" w:num="1"/>
        </w:sectPr>
      </w:pPr>
    </w:p>
    <w:tbl>
      <w:tblPr>
        <w:tblStyle w:val="8"/>
        <w:tblW w:w="9986" w:type="dxa"/>
        <w:jc w:val="center"/>
        <w:tblLayout w:type="fixed"/>
        <w:tblCellMar>
          <w:top w:w="0" w:type="dxa"/>
          <w:left w:w="108" w:type="dxa"/>
          <w:bottom w:w="0" w:type="dxa"/>
          <w:right w:w="108" w:type="dxa"/>
        </w:tblCellMar>
      </w:tblPr>
      <w:tblGrid>
        <w:gridCol w:w="704"/>
        <w:gridCol w:w="449"/>
        <w:gridCol w:w="886"/>
        <w:gridCol w:w="1211"/>
        <w:gridCol w:w="723"/>
        <w:gridCol w:w="145"/>
        <w:gridCol w:w="578"/>
        <w:gridCol w:w="290"/>
        <w:gridCol w:w="433"/>
        <w:gridCol w:w="435"/>
        <w:gridCol w:w="288"/>
        <w:gridCol w:w="273"/>
        <w:gridCol w:w="307"/>
        <w:gridCol w:w="143"/>
        <w:gridCol w:w="725"/>
        <w:gridCol w:w="2396"/>
      </w:tblGrid>
      <w:tr>
        <w:tblPrEx>
          <w:tblCellMar>
            <w:top w:w="0" w:type="dxa"/>
            <w:left w:w="108" w:type="dxa"/>
            <w:bottom w:w="0" w:type="dxa"/>
            <w:right w:w="108" w:type="dxa"/>
          </w:tblCellMar>
        </w:tblPrEx>
        <w:trPr>
          <w:trHeight w:val="482" w:hRule="atLeast"/>
          <w:jc w:val="center"/>
        </w:trPr>
        <w:tc>
          <w:tcPr>
            <w:tcW w:w="9986" w:type="dxa"/>
            <w:gridSpan w:val="16"/>
            <w:tcBorders>
              <w:top w:val="nil"/>
              <w:left w:val="nil"/>
              <w:bottom w:val="nil"/>
              <w:right w:val="nil"/>
            </w:tcBorders>
            <w:shd w:val="clear" w:color="auto" w:fill="FFFFFF"/>
            <w:noWrap/>
            <w:vAlign w:val="center"/>
          </w:tcPr>
          <w:p>
            <w:pPr>
              <w:widowControl/>
              <w:ind w:firstLine="640" w:firstLineChars="200"/>
              <w:jc w:val="left"/>
              <w:textAlignment w:val="center"/>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附件3</w:t>
            </w:r>
          </w:p>
          <w:p>
            <w:pPr>
              <w:widowControl/>
              <w:jc w:val="center"/>
              <w:textAlignment w:val="center"/>
              <w:rPr>
                <w:rFonts w:hint="default" w:ascii="Times New Roman" w:hAnsi="Times New Roman" w:eastAsia="方正小标宋简体" w:cs="Times New Roman"/>
                <w:color w:val="000000"/>
                <w:sz w:val="32"/>
                <w:szCs w:val="32"/>
              </w:rPr>
            </w:pPr>
            <w:r>
              <w:rPr>
                <w:rFonts w:hint="default" w:ascii="Times New Roman" w:hAnsi="Times New Roman" w:eastAsia="方正小标宋简体" w:cs="Times New Roman"/>
                <w:b/>
                <w:bCs/>
                <w:color w:val="000000"/>
                <w:sz w:val="28"/>
                <w:szCs w:val="28"/>
                <w:lang w:val="en-US" w:bidi="ar"/>
              </w:rPr>
              <w:t xml:space="preserve"> 体育、美育、劳育测评分奖励分与扣分细则</w:t>
            </w:r>
          </w:p>
        </w:tc>
      </w:tr>
      <w:tr>
        <w:tblPrEx>
          <w:tblCellMar>
            <w:top w:w="0" w:type="dxa"/>
            <w:left w:w="108" w:type="dxa"/>
            <w:bottom w:w="0" w:type="dxa"/>
            <w:right w:w="108" w:type="dxa"/>
          </w:tblCellMar>
        </w:tblPrEx>
        <w:trPr>
          <w:trHeight w:val="95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奖励分/扣分</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类别</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项目、级别</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参与分</w:t>
            </w:r>
          </w:p>
        </w:tc>
        <w:tc>
          <w:tcPr>
            <w:tcW w:w="72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特等奖</w:t>
            </w:r>
          </w:p>
        </w:tc>
        <w:tc>
          <w:tcPr>
            <w:tcW w:w="72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一等奖</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二等奖</w:t>
            </w: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三等奖</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其他奖</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备注</w:t>
            </w:r>
          </w:p>
        </w:tc>
      </w:tr>
      <w:tr>
        <w:tblPrEx>
          <w:tblCellMar>
            <w:top w:w="0" w:type="dxa"/>
            <w:left w:w="108" w:type="dxa"/>
            <w:bottom w:w="0" w:type="dxa"/>
            <w:right w:w="108" w:type="dxa"/>
          </w:tblCellMar>
        </w:tblPrEx>
        <w:trPr>
          <w:trHeight w:val="567" w:hRule="exac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奖</w:t>
            </w:r>
          </w:p>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励</w:t>
            </w:r>
          </w:p>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分</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体育、美育</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参加文化体育比赛、艺术类比赛或素质竞赛</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国家级</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72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8</w:t>
            </w:r>
          </w:p>
        </w:tc>
        <w:tc>
          <w:tcPr>
            <w:tcW w:w="72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rPr>
              <w:t>7.5</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7</w:t>
            </w: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2396" w:type="dxa"/>
            <w:vMerge w:val="restart"/>
            <w:tcBorders>
              <w:top w:val="single" w:color="000000" w:sz="4" w:space="0"/>
              <w:left w:val="single" w:color="000000" w:sz="4" w:space="0"/>
              <w:right w:val="single" w:color="000000" w:sz="4" w:space="0"/>
            </w:tcBorders>
            <w:shd w:val="clear" w:color="auto" w:fill="auto"/>
            <w:vAlign w:val="center"/>
          </w:tcPr>
          <w:p>
            <w:pPr>
              <w:widowControl/>
              <w:jc w:val="both"/>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某级别下属协会（或社团）组织的比赛按降一级加分；同项目多层次竞赛获奖，按最高档次加分；不同项目获奖可累加，栏目内分值为个人参赛分值，团体按个人加分减半；打卡活动按团体加分；规定获奖名次，未规定获奖等级的由学院结合学生实际情况给予明确。</w:t>
            </w:r>
          </w:p>
        </w:tc>
      </w:tr>
      <w:tr>
        <w:tblPrEx>
          <w:tblCellMar>
            <w:top w:w="0" w:type="dxa"/>
            <w:left w:w="108" w:type="dxa"/>
            <w:bottom w:w="0" w:type="dxa"/>
            <w:right w:w="108" w:type="dxa"/>
          </w:tblCellMar>
        </w:tblPrEx>
        <w:trPr>
          <w:trHeight w:val="567" w:hRule="exac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省部级</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72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6.5</w:t>
            </w:r>
          </w:p>
        </w:tc>
        <w:tc>
          <w:tcPr>
            <w:tcW w:w="72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6</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2396"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exac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校市级</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72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4</w:t>
            </w:r>
          </w:p>
        </w:tc>
        <w:tc>
          <w:tcPr>
            <w:tcW w:w="72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3</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2.5</w:t>
            </w: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2396"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exac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院级</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1</w:t>
            </w:r>
          </w:p>
        </w:tc>
        <w:tc>
          <w:tcPr>
            <w:tcW w:w="72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3</w:t>
            </w:r>
          </w:p>
        </w:tc>
        <w:tc>
          <w:tcPr>
            <w:tcW w:w="72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2.5</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2396"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exac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体育项目破纪录者</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国家级</w:t>
            </w:r>
          </w:p>
        </w:tc>
        <w:tc>
          <w:tcPr>
            <w:tcW w:w="4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10</w:t>
            </w:r>
          </w:p>
        </w:tc>
        <w:tc>
          <w:tcPr>
            <w:tcW w:w="2396"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exac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省级</w:t>
            </w:r>
          </w:p>
        </w:tc>
        <w:tc>
          <w:tcPr>
            <w:tcW w:w="4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8</w:t>
            </w:r>
          </w:p>
        </w:tc>
        <w:tc>
          <w:tcPr>
            <w:tcW w:w="2396"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exac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市或校级</w:t>
            </w:r>
          </w:p>
        </w:tc>
        <w:tc>
          <w:tcPr>
            <w:tcW w:w="4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6</w:t>
            </w:r>
          </w:p>
        </w:tc>
        <w:tc>
          <w:tcPr>
            <w:tcW w:w="2396"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exac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院级</w:t>
            </w:r>
          </w:p>
        </w:tc>
        <w:tc>
          <w:tcPr>
            <w:tcW w:w="4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239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85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奖</w:t>
            </w:r>
          </w:p>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励</w:t>
            </w:r>
          </w:p>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分</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劳育</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参与寒、暑假社会实践</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校级</w:t>
            </w:r>
          </w:p>
        </w:tc>
        <w:tc>
          <w:tcPr>
            <w:tcW w:w="4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负责人加2分，其它成员加1分</w:t>
            </w:r>
          </w:p>
        </w:tc>
        <w:tc>
          <w:tcPr>
            <w:tcW w:w="2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主要指的是到农村和基层受教育、长才干、做贡献的社会实践；需由学校或学院组织批准；相关等级由学院认定。</w:t>
            </w:r>
          </w:p>
        </w:tc>
      </w:tr>
      <w:tr>
        <w:tblPrEx>
          <w:tblCellMar>
            <w:top w:w="0" w:type="dxa"/>
            <w:left w:w="108" w:type="dxa"/>
            <w:bottom w:w="0" w:type="dxa"/>
            <w:right w:w="108" w:type="dxa"/>
          </w:tblCellMar>
        </w:tblPrEx>
        <w:trPr>
          <w:trHeight w:val="85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院级</w:t>
            </w:r>
          </w:p>
        </w:tc>
        <w:tc>
          <w:tcPr>
            <w:tcW w:w="4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负责人加1分，其它成员加0.5分</w:t>
            </w: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在劳动技能相关评比或竞赛中获奖</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级别</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类型</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一等奖</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二等奖</w:t>
            </w:r>
          </w:p>
        </w:tc>
        <w:tc>
          <w:tcPr>
            <w:tcW w:w="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三等奖</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其他奖</w:t>
            </w:r>
          </w:p>
        </w:tc>
        <w:tc>
          <w:tcPr>
            <w:tcW w:w="2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某级别下属协会（或社团）组织的评比或竞赛按降一级加分；不同项目获奖可累加；栏目内分值为个人参赛分值，团体按个人加分减半；社会实践活动获奖按本栏目加分。</w:t>
            </w:r>
          </w:p>
        </w:tc>
      </w:tr>
      <w:tr>
        <w:tblPrEx>
          <w:tblCellMar>
            <w:top w:w="0" w:type="dxa"/>
            <w:left w:w="108" w:type="dxa"/>
            <w:bottom w:w="0" w:type="dxa"/>
            <w:right w:w="108"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国家级</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个人</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5</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4.5</w:t>
            </w:r>
          </w:p>
        </w:tc>
        <w:tc>
          <w:tcPr>
            <w:tcW w:w="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4</w:t>
            </w: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省级</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个人</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4</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3.5</w:t>
            </w:r>
          </w:p>
        </w:tc>
        <w:tc>
          <w:tcPr>
            <w:tcW w:w="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3</w:t>
            </w: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18"/>
                <w:szCs w:val="18"/>
                <w:lang w:val="en-US" w:bidi="ar"/>
              </w:rPr>
              <w:t>校、市级</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个人</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3</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2.5</w:t>
            </w:r>
          </w:p>
        </w:tc>
        <w:tc>
          <w:tcPr>
            <w:tcW w:w="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2</w:t>
            </w: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院级</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个人</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bidi="ar"/>
              </w:rPr>
              <w:t>2.5</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1.5</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w:t>
            </w: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80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在劳动技能相关评比或竞赛中获奖</w:t>
            </w:r>
          </w:p>
        </w:tc>
        <w:tc>
          <w:tcPr>
            <w:tcW w:w="673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获奖者按个人获奖名次或登记酌情加5-1分，团队获奖名次或等级参照个人获奖的减半加分，某级别下属协会（或社团）组织的评比或竞赛按奖以及加分，具体加分情况由各学院（部）结合学生实际情况给予明确。</w:t>
            </w:r>
          </w:p>
        </w:tc>
      </w:tr>
      <w:tr>
        <w:tblPrEx>
          <w:tblCellMar>
            <w:top w:w="0" w:type="dxa"/>
            <w:left w:w="108" w:type="dxa"/>
            <w:bottom w:w="0" w:type="dxa"/>
            <w:right w:w="108" w:type="dxa"/>
          </w:tblCellMar>
        </w:tblPrEx>
        <w:trPr>
          <w:trHeight w:val="567" w:hRule="exac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209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所在宿舍获得“文明宿舍”</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校级</w:t>
            </w:r>
          </w:p>
        </w:tc>
        <w:tc>
          <w:tcPr>
            <w:tcW w:w="34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舍长加4分，成员加3分</w:t>
            </w:r>
          </w:p>
        </w:tc>
        <w:tc>
          <w:tcPr>
            <w:tcW w:w="2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exac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20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cs="Times New Roman"/>
                <w:color w:val="000000"/>
                <w:sz w:val="21"/>
                <w:szCs w:val="21"/>
              </w:rPr>
            </w:pP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院级</w:t>
            </w:r>
          </w:p>
        </w:tc>
        <w:tc>
          <w:tcPr>
            <w:tcW w:w="34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舍长加2分，成员加1分</w:t>
            </w: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exac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209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所在宿舍在校、院卫生检查中被表扬的</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校级</w:t>
            </w:r>
          </w:p>
        </w:tc>
        <w:tc>
          <w:tcPr>
            <w:tcW w:w="34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舍长加2分，成员加1分</w:t>
            </w:r>
          </w:p>
        </w:tc>
        <w:tc>
          <w:tcPr>
            <w:tcW w:w="2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可累加。</w:t>
            </w:r>
          </w:p>
        </w:tc>
      </w:tr>
      <w:tr>
        <w:tblPrEx>
          <w:tblCellMar>
            <w:top w:w="0" w:type="dxa"/>
            <w:left w:w="108" w:type="dxa"/>
            <w:bottom w:w="0" w:type="dxa"/>
            <w:right w:w="108" w:type="dxa"/>
          </w:tblCellMar>
        </w:tblPrEx>
        <w:trPr>
          <w:trHeight w:val="567" w:hRule="exac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20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color w:val="000000"/>
                <w:sz w:val="21"/>
                <w:szCs w:val="21"/>
              </w:rPr>
            </w:pP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院级</w:t>
            </w:r>
          </w:p>
        </w:tc>
        <w:tc>
          <w:tcPr>
            <w:tcW w:w="34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舍长加1分，成员加0.5分</w:t>
            </w: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85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奖</w:t>
            </w:r>
          </w:p>
          <w:p>
            <w:pPr>
              <w:widowControl/>
              <w:jc w:val="center"/>
              <w:textAlignment w:val="center"/>
              <w:rPr>
                <w:rFonts w:hint="default" w:ascii="Times New Roman" w:hAnsi="Times New Roman" w:cs="Times New Roman"/>
                <w:b/>
                <w:bCs/>
                <w:color w:val="000000"/>
                <w:sz w:val="21"/>
                <w:szCs w:val="21"/>
                <w:lang w:val="en-US" w:bidi="ar"/>
              </w:rPr>
            </w:pPr>
            <w:r>
              <w:rPr>
                <w:rFonts w:hint="default" w:ascii="Times New Roman" w:hAnsi="Times New Roman" w:cs="Times New Roman"/>
                <w:b/>
                <w:bCs/>
                <w:color w:val="000000"/>
                <w:sz w:val="21"/>
                <w:szCs w:val="21"/>
                <w:lang w:val="en-US" w:bidi="ar"/>
              </w:rPr>
              <w:t>励</w:t>
            </w:r>
          </w:p>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分</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其他</w:t>
            </w:r>
          </w:p>
        </w:tc>
        <w:tc>
          <w:tcPr>
            <w:tcW w:w="209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本学年内公开发表非本专业论文（作品）</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国家级</w:t>
            </w:r>
          </w:p>
        </w:tc>
        <w:tc>
          <w:tcPr>
            <w:tcW w:w="3472"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5</w:t>
            </w:r>
          </w:p>
        </w:tc>
        <w:tc>
          <w:tcPr>
            <w:tcW w:w="23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同一文章多次发表的，取最高级别加分，不可多次累加。在学院</w:t>
            </w:r>
            <w:r>
              <w:rPr>
                <w:rFonts w:hint="eastAsia" w:ascii="Times New Roman" w:hAnsi="Times New Roman" w:cs="Times New Roman"/>
                <w:color w:val="000000"/>
                <w:sz w:val="21"/>
                <w:szCs w:val="21"/>
                <w:lang w:val="en-US" w:eastAsia="zh-CN" w:bidi="ar"/>
              </w:rPr>
              <w:t>官方网站、</w:t>
            </w:r>
            <w:r>
              <w:rPr>
                <w:rFonts w:hint="default" w:ascii="Times New Roman" w:hAnsi="Times New Roman" w:cs="Times New Roman"/>
                <w:color w:val="000000"/>
                <w:sz w:val="21"/>
                <w:szCs w:val="21"/>
                <w:lang w:val="en-US" w:bidi="ar"/>
              </w:rPr>
              <w:t>公众号</w:t>
            </w:r>
            <w:r>
              <w:rPr>
                <w:rFonts w:hint="eastAsia" w:ascii="Times New Roman" w:hAnsi="Times New Roman" w:cs="Times New Roman"/>
                <w:color w:val="000000"/>
                <w:sz w:val="21"/>
                <w:szCs w:val="21"/>
                <w:lang w:val="en-US" w:eastAsia="zh-CN" w:bidi="ar"/>
              </w:rPr>
              <w:t>、抖音号</w:t>
            </w:r>
            <w:r>
              <w:rPr>
                <w:rFonts w:hint="default" w:ascii="Times New Roman" w:hAnsi="Times New Roman" w:cs="Times New Roman"/>
                <w:color w:val="000000"/>
                <w:sz w:val="21"/>
                <w:szCs w:val="21"/>
                <w:lang w:val="en-US" w:bidi="ar"/>
              </w:rPr>
              <w:t>上</w:t>
            </w:r>
            <w:r>
              <w:rPr>
                <w:rFonts w:hint="eastAsia" w:ascii="Times New Roman" w:hAnsi="Times New Roman" w:cs="Times New Roman"/>
                <w:color w:val="000000"/>
                <w:sz w:val="21"/>
                <w:szCs w:val="21"/>
                <w:lang w:val="en-US" w:eastAsia="zh-CN" w:bidi="ar"/>
              </w:rPr>
              <w:t>发表</w:t>
            </w:r>
            <w:r>
              <w:rPr>
                <w:rFonts w:hint="default" w:ascii="Times New Roman" w:hAnsi="Times New Roman" w:cs="Times New Roman"/>
                <w:color w:val="000000"/>
                <w:sz w:val="21"/>
                <w:szCs w:val="21"/>
                <w:lang w:val="en-US" w:bidi="ar"/>
              </w:rPr>
              <w:t>的新闻稿</w:t>
            </w:r>
            <w:r>
              <w:rPr>
                <w:rFonts w:hint="eastAsia" w:ascii="Times New Roman" w:hAnsi="Times New Roman" w:cs="Times New Roman"/>
                <w:color w:val="000000"/>
                <w:sz w:val="21"/>
                <w:szCs w:val="21"/>
                <w:lang w:val="en-US" w:eastAsia="zh-CN" w:bidi="ar"/>
              </w:rPr>
              <w:t>（视频）</w:t>
            </w:r>
            <w:r>
              <w:rPr>
                <w:rFonts w:hint="default" w:ascii="Times New Roman" w:hAnsi="Times New Roman" w:cs="Times New Roman"/>
                <w:color w:val="000000"/>
                <w:sz w:val="21"/>
                <w:szCs w:val="21"/>
                <w:lang w:val="en-US" w:bidi="ar"/>
              </w:rPr>
              <w:t>一篇（</w:t>
            </w:r>
            <w:r>
              <w:rPr>
                <w:rFonts w:hint="eastAsia" w:ascii="Times New Roman" w:hAnsi="Times New Roman" w:cs="Times New Roman"/>
                <w:color w:val="000000"/>
                <w:sz w:val="21"/>
                <w:szCs w:val="21"/>
                <w:lang w:val="en-US" w:eastAsia="zh-CN" w:bidi="ar"/>
              </w:rPr>
              <w:t>限</w:t>
            </w:r>
            <w:r>
              <w:rPr>
                <w:rFonts w:hint="default" w:ascii="Times New Roman" w:hAnsi="Times New Roman" w:cs="Times New Roman"/>
                <w:color w:val="000000"/>
                <w:sz w:val="21"/>
                <w:szCs w:val="21"/>
                <w:lang w:val="en-US" w:bidi="ar"/>
              </w:rPr>
              <w:t>第一作者）加0.5分，若为新媒</w:t>
            </w:r>
            <w:r>
              <w:rPr>
                <w:rFonts w:hint="eastAsia" w:ascii="Times New Roman" w:hAnsi="Times New Roman" w:cs="Times New Roman"/>
                <w:color w:val="000000"/>
                <w:sz w:val="21"/>
                <w:szCs w:val="21"/>
                <w:lang w:val="en-US" w:eastAsia="zh-CN" w:bidi="ar"/>
              </w:rPr>
              <w:t>相关部门工作的同学</w:t>
            </w:r>
            <w:r>
              <w:rPr>
                <w:rFonts w:hint="default" w:ascii="Times New Roman" w:hAnsi="Times New Roman" w:cs="Times New Roman"/>
                <w:color w:val="000000"/>
                <w:sz w:val="21"/>
                <w:szCs w:val="21"/>
                <w:lang w:val="en-US" w:bidi="ar"/>
              </w:rPr>
              <w:t>，超出</w:t>
            </w:r>
            <w:r>
              <w:rPr>
                <w:rFonts w:hint="eastAsia" w:ascii="Times New Roman" w:hAnsi="Times New Roman" w:cs="Times New Roman"/>
                <w:color w:val="000000"/>
                <w:sz w:val="21"/>
                <w:szCs w:val="21"/>
                <w:lang w:val="en-US" w:eastAsia="zh-CN" w:bidi="ar"/>
              </w:rPr>
              <w:t>部门额定</w:t>
            </w:r>
            <w:r>
              <w:rPr>
                <w:rFonts w:hint="default" w:ascii="Times New Roman" w:hAnsi="Times New Roman" w:cs="Times New Roman"/>
                <w:color w:val="000000"/>
                <w:sz w:val="21"/>
                <w:szCs w:val="21"/>
                <w:lang w:val="en-US" w:bidi="ar"/>
              </w:rPr>
              <w:t>工作</w:t>
            </w:r>
            <w:r>
              <w:rPr>
                <w:rFonts w:hint="eastAsia" w:ascii="Times New Roman" w:hAnsi="Times New Roman" w:cs="Times New Roman"/>
                <w:color w:val="000000"/>
                <w:sz w:val="21"/>
                <w:szCs w:val="21"/>
                <w:lang w:val="en-US" w:eastAsia="zh-CN" w:bidi="ar"/>
              </w:rPr>
              <w:t>量之外的稿件可以加分</w:t>
            </w:r>
            <w:r>
              <w:rPr>
                <w:rFonts w:hint="default" w:ascii="Times New Roman" w:hAnsi="Times New Roman" w:cs="Times New Roman"/>
                <w:color w:val="000000"/>
                <w:sz w:val="21"/>
                <w:szCs w:val="21"/>
                <w:lang w:val="en-US" w:bidi="ar"/>
              </w:rPr>
              <w:t>，新闻稿至多可加</w:t>
            </w:r>
            <w:r>
              <w:rPr>
                <w:rFonts w:hint="eastAsia" w:ascii="Times New Roman" w:hAnsi="Times New Roman" w:cs="Times New Roman"/>
                <w:color w:val="000000"/>
                <w:sz w:val="21"/>
                <w:szCs w:val="21"/>
                <w:lang w:val="en-US" w:eastAsia="zh-CN" w:bidi="ar"/>
              </w:rPr>
              <w:t>4</w:t>
            </w:r>
            <w:r>
              <w:rPr>
                <w:rFonts w:hint="default" w:ascii="Times New Roman" w:hAnsi="Times New Roman" w:cs="Times New Roman"/>
                <w:color w:val="000000"/>
                <w:sz w:val="21"/>
                <w:szCs w:val="21"/>
                <w:lang w:val="en-US" w:bidi="ar"/>
              </w:rPr>
              <w:t>分。</w:t>
            </w:r>
          </w:p>
        </w:tc>
      </w:tr>
      <w:tr>
        <w:tblPrEx>
          <w:tblCellMar>
            <w:top w:w="0" w:type="dxa"/>
            <w:left w:w="108" w:type="dxa"/>
            <w:bottom w:w="0" w:type="dxa"/>
            <w:right w:w="108" w:type="dxa"/>
          </w:tblCellMar>
        </w:tblPrEx>
        <w:trPr>
          <w:trHeight w:val="85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b/>
                <w:bCs/>
                <w:color w:val="000000"/>
                <w:sz w:val="21"/>
                <w:szCs w:val="21"/>
              </w:rPr>
            </w:pPr>
          </w:p>
        </w:tc>
        <w:tc>
          <w:tcPr>
            <w:tcW w:w="20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color w:val="000000"/>
                <w:sz w:val="21"/>
                <w:szCs w:val="21"/>
              </w:rPr>
            </w:pP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省级</w:t>
            </w:r>
          </w:p>
        </w:tc>
        <w:tc>
          <w:tcPr>
            <w:tcW w:w="3472"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4</w:t>
            </w: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85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b/>
                <w:bCs/>
                <w:color w:val="000000"/>
                <w:sz w:val="21"/>
                <w:szCs w:val="21"/>
              </w:rPr>
            </w:pPr>
          </w:p>
        </w:tc>
        <w:tc>
          <w:tcPr>
            <w:tcW w:w="20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color w:val="000000"/>
                <w:sz w:val="21"/>
                <w:szCs w:val="21"/>
              </w:rPr>
            </w:pP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市、校级</w:t>
            </w:r>
          </w:p>
        </w:tc>
        <w:tc>
          <w:tcPr>
            <w:tcW w:w="3472"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3</w:t>
            </w: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85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b/>
                <w:bCs/>
                <w:color w:val="000000"/>
                <w:sz w:val="21"/>
                <w:szCs w:val="21"/>
              </w:rPr>
            </w:pPr>
          </w:p>
        </w:tc>
        <w:tc>
          <w:tcPr>
            <w:tcW w:w="209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color w:val="000000"/>
                <w:sz w:val="21"/>
                <w:szCs w:val="21"/>
              </w:rPr>
            </w:pP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院级</w:t>
            </w:r>
          </w:p>
        </w:tc>
        <w:tc>
          <w:tcPr>
            <w:tcW w:w="3472"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lang w:val="en-US" w:bidi="ar"/>
              </w:rPr>
              <w:t>扣分</w:t>
            </w:r>
          </w:p>
        </w:tc>
        <w:tc>
          <w:tcPr>
            <w:tcW w:w="571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凡无故不参加集体组织的文化体育活动、艺术类活动者</w:t>
            </w:r>
          </w:p>
        </w:tc>
        <w:tc>
          <w:tcPr>
            <w:tcW w:w="117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w:t>
            </w:r>
          </w:p>
        </w:tc>
        <w:tc>
          <w:tcPr>
            <w:tcW w:w="2396"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每次扣1分</w:t>
            </w:r>
            <w:r>
              <w:rPr>
                <w:rFonts w:hint="eastAsia" w:ascii="Times New Roman" w:hAnsi="Times New Roman" w:cs="Times New Roman"/>
                <w:color w:val="000000"/>
                <w:sz w:val="21"/>
                <w:szCs w:val="21"/>
                <w:lang w:val="en-US" w:eastAsia="zh-CN" w:bidi="ar"/>
              </w:rPr>
              <w:t>，可累加扣分</w:t>
            </w:r>
            <w:bookmarkStart w:id="3" w:name="_GoBack"/>
            <w:bookmarkEnd w:id="3"/>
            <w:r>
              <w:rPr>
                <w:rFonts w:hint="default" w:ascii="Times New Roman" w:hAnsi="Times New Roman" w:cs="Times New Roman"/>
                <w:color w:val="000000"/>
                <w:sz w:val="21"/>
                <w:szCs w:val="21"/>
                <w:lang w:val="en-US" w:bidi="ar"/>
              </w:rPr>
              <w:t>。</w:t>
            </w:r>
          </w:p>
        </w:tc>
      </w:tr>
      <w:tr>
        <w:tblPrEx>
          <w:tblCellMar>
            <w:top w:w="0" w:type="dxa"/>
            <w:left w:w="108" w:type="dxa"/>
            <w:bottom w:w="0" w:type="dxa"/>
            <w:right w:w="108"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571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凡无故不参加各级、各类劳育类活动者；不积极参与宿舍卫生大扫除和文明宿舍创建活动者；破坏校园公共区域环境卫生者</w:t>
            </w:r>
          </w:p>
        </w:tc>
        <w:tc>
          <w:tcPr>
            <w:tcW w:w="117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color w:val="000000"/>
                <w:sz w:val="21"/>
                <w:szCs w:val="21"/>
                <w:lang w:val="en-US" w:bidi="ar"/>
              </w:rPr>
            </w:pPr>
            <w:r>
              <w:rPr>
                <w:rFonts w:hint="default" w:ascii="Times New Roman" w:hAnsi="Times New Roman" w:cs="Times New Roman"/>
                <w:color w:val="000000"/>
                <w:sz w:val="21"/>
                <w:szCs w:val="21"/>
                <w:lang w:val="en-US" w:bidi="ar"/>
              </w:rPr>
              <w:t>1</w:t>
            </w:r>
          </w:p>
        </w:tc>
        <w:tc>
          <w:tcPr>
            <w:tcW w:w="239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254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所在宿舍在校、院卫生检查中被通报的</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校级</w:t>
            </w:r>
          </w:p>
        </w:tc>
        <w:tc>
          <w:tcPr>
            <w:tcW w:w="3472"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2</w:t>
            </w:r>
          </w:p>
        </w:tc>
        <w:tc>
          <w:tcPr>
            <w:tcW w:w="23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宿舍成员人均扣分，本年度被通报3次及以上者，本项测评分宿舍成员人均直接扣5分</w:t>
            </w:r>
          </w:p>
        </w:tc>
      </w:tr>
      <w:tr>
        <w:tblPrEx>
          <w:tblCellMar>
            <w:top w:w="0" w:type="dxa"/>
            <w:left w:w="108" w:type="dxa"/>
            <w:bottom w:w="0" w:type="dxa"/>
            <w:right w:w="108"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1"/>
                <w:szCs w:val="21"/>
              </w:rPr>
            </w:pPr>
          </w:p>
        </w:tc>
        <w:tc>
          <w:tcPr>
            <w:tcW w:w="254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color w:val="000000"/>
                <w:sz w:val="21"/>
                <w:szCs w:val="21"/>
              </w:rPr>
            </w:pP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院级</w:t>
            </w:r>
          </w:p>
        </w:tc>
        <w:tc>
          <w:tcPr>
            <w:tcW w:w="3472"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bidi="ar"/>
              </w:rPr>
              <w:t>1</w:t>
            </w:r>
          </w:p>
        </w:tc>
        <w:tc>
          <w:tcPr>
            <w:tcW w:w="23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cs="Times New Roman"/>
                <w:color w:val="000000"/>
                <w:sz w:val="21"/>
                <w:szCs w:val="21"/>
              </w:rPr>
            </w:pPr>
          </w:p>
        </w:tc>
      </w:tr>
    </w:tbl>
    <w:p>
      <w:pPr>
        <w:pStyle w:val="3"/>
        <w:tabs>
          <w:tab w:val="left" w:pos="6424"/>
        </w:tabs>
        <w:snapToGrid w:val="0"/>
        <w:spacing w:line="360" w:lineRule="auto"/>
        <w:ind w:left="0" w:right="105" w:rightChars="50"/>
        <w:jc w:val="both"/>
        <w:rPr>
          <w:rFonts w:hint="default" w:ascii="Times New Roman" w:hAnsi="Times New Roman" w:cs="Times New Roman"/>
          <w:sz w:val="21"/>
          <w:szCs w:val="21"/>
        </w:rPr>
      </w:pPr>
    </w:p>
    <w:p>
      <w:pPr>
        <w:rPr>
          <w:rFonts w:hint="default" w:ascii="Times New Roman" w:hAnsi="Times New Roman" w:eastAsia="宋体"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C3FD44-FD72-4E0D-8FE6-426546F2C9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公文小标宋">
    <w:panose1 w:val="02000500000000000000"/>
    <w:charset w:val="86"/>
    <w:family w:val="auto"/>
    <w:pitch w:val="default"/>
    <w:sig w:usb0="A00002BF" w:usb1="38CF7CFA" w:usb2="00000016" w:usb3="00000000" w:csb0="00040001" w:csb1="00000000"/>
    <w:embedRegular r:id="rId2" w:fontKey="{EF2C7DC4-BD38-48C9-8479-35866A5F8ADF}"/>
  </w:font>
  <w:font w:name="仿宋_GB2312">
    <w:panose1 w:val="02010609030101010101"/>
    <w:charset w:val="86"/>
    <w:family w:val="auto"/>
    <w:pitch w:val="default"/>
    <w:sig w:usb0="00000001" w:usb1="080E0000" w:usb2="00000000" w:usb3="00000000" w:csb0="00040000" w:csb1="00000000"/>
    <w:embedRegular r:id="rId3" w:fontKey="{2AADB5E2-A53A-41C9-A5A2-0D7C7D367C05}"/>
  </w:font>
  <w:font w:name="仿宋">
    <w:panose1 w:val="02010609060101010101"/>
    <w:charset w:val="86"/>
    <w:family w:val="auto"/>
    <w:pitch w:val="default"/>
    <w:sig w:usb0="800002BF" w:usb1="38CF7CFA" w:usb2="00000016" w:usb3="00000000" w:csb0="00040001" w:csb1="00000000"/>
    <w:embedRegular r:id="rId4" w:fontKey="{20B3DAD4-09F1-4E27-8833-D88552763358}"/>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97B066CD-E36E-4C87-BCA4-3AF5BAAFA6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B421B"/>
    <w:multiLevelType w:val="singleLevel"/>
    <w:tmpl w:val="C37B421B"/>
    <w:lvl w:ilvl="0" w:tentative="0">
      <w:start w:val="1"/>
      <w:numFmt w:val="decimal"/>
      <w:suff w:val="space"/>
      <w:lvlText w:val="%1."/>
      <w:lvlJc w:val="left"/>
    </w:lvl>
  </w:abstractNum>
  <w:abstractNum w:abstractNumId="1">
    <w:nsid w:val="DC821F19"/>
    <w:multiLevelType w:val="singleLevel"/>
    <w:tmpl w:val="DC821F19"/>
    <w:lvl w:ilvl="0" w:tentative="0">
      <w:start w:val="2"/>
      <w:numFmt w:val="decimal"/>
      <w:suff w:val="space"/>
      <w:lvlText w:val="%1."/>
      <w:lvlJc w:val="left"/>
    </w:lvl>
  </w:abstractNum>
  <w:abstractNum w:abstractNumId="2">
    <w:nsid w:val="7B704879"/>
    <w:multiLevelType w:val="multilevel"/>
    <w:tmpl w:val="7B70487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NzU0Mjk1MjA1YjgzOTI2MGY2MWRmYjkzZTE0MmQifQ=="/>
  </w:docVars>
  <w:rsids>
    <w:rsidRoot w:val="751E4EF2"/>
    <w:rsid w:val="0A457F56"/>
    <w:rsid w:val="0E640CE3"/>
    <w:rsid w:val="1CC82AAF"/>
    <w:rsid w:val="208C289B"/>
    <w:rsid w:val="23E71636"/>
    <w:rsid w:val="2524117B"/>
    <w:rsid w:val="2CB30DA8"/>
    <w:rsid w:val="46437556"/>
    <w:rsid w:val="5F166EB3"/>
    <w:rsid w:val="5F48542C"/>
    <w:rsid w:val="6CCC25CB"/>
    <w:rsid w:val="751E4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1"/>
    <w:pPr>
      <w:ind w:left="555"/>
      <w:outlineLvl w:val="0"/>
    </w:pPr>
    <w:rPr>
      <w:rFonts w:ascii="Microsoft JhengHei" w:hAnsi="Microsoft JhengHei" w:eastAsia="Microsoft JhengHei" w:cs="Microsoft JhengHei"/>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1"/>
    <w:pPr>
      <w:ind w:left="121"/>
    </w:pPr>
    <w:rPr>
      <w:sz w:val="28"/>
      <w:szCs w:val="28"/>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121" w:right="476" w:firstLine="434"/>
      <w:jc w:val="both"/>
    </w:p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8626</Words>
  <Characters>9384</Characters>
  <Lines>0</Lines>
  <Paragraphs>0</Paragraphs>
  <TotalTime>2</TotalTime>
  <ScaleCrop>false</ScaleCrop>
  <LinksUpToDate>false</LinksUpToDate>
  <CharactersWithSpaces>9542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2022-11-19T08:41:00Z</dcterms:created>
  <dc:creator>WPS_1654437356</dc:creator>
  <cp:lastModifiedBy>李天丽</cp:lastModifiedBy>
  <dcterms:modified xsi:type="dcterms:W3CDTF">2022-11-21T13:59:05Z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05AD1D8F6A544442B0429BC113743625</vt:lpwstr>
  </property>
</Properties>
</file>