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156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6C58390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7538"/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 w14:paraId="3F5FAB15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_Toc28862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一、</w:t>
          </w:r>
          <w:r>
            <w:rPr>
              <w:rFonts w:hint="eastAsia"/>
              <w:lang w:val="en-US" w:eastAsia="zh-CN"/>
            </w:rPr>
            <w:t>目标定位</w:t>
          </w:r>
          <w:r>
            <w:tab/>
          </w:r>
          <w:r>
            <w:fldChar w:fldCharType="begin"/>
          </w:r>
          <w:r>
            <w:instrText xml:space="preserve"> PAGEREF _Toc28862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4ED3195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_Toc2670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二、平台简介</w:t>
          </w:r>
          <w:r>
            <w:tab/>
          </w:r>
          <w:r>
            <w:fldChar w:fldCharType="begin"/>
          </w:r>
          <w:r>
            <w:instrText xml:space="preserve"> PAGEREF _Toc2670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D7D0E5F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_Toc31803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三、功能介绍</w:t>
          </w:r>
          <w:r>
            <w:tab/>
          </w:r>
          <w:r>
            <w:fldChar w:fldCharType="begin"/>
          </w:r>
          <w:r>
            <w:instrText xml:space="preserve"> PAGEREF _Toc31803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F6DDEC7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_Toc19115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（一）电脑端登录</w:t>
          </w:r>
          <w:r>
            <w:tab/>
          </w:r>
          <w:r>
            <w:fldChar w:fldCharType="begin"/>
          </w:r>
          <w:r>
            <w:instrText xml:space="preserve"> PAGEREF _Toc19115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D4C923E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_Toc4740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（二）工作台介绍</w:t>
          </w:r>
          <w:r>
            <w:tab/>
          </w:r>
          <w:r>
            <w:fldChar w:fldCharType="begin"/>
          </w:r>
          <w:r>
            <w:instrText xml:space="preserve"> PAGEREF _Toc4740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66203D2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_Toc1393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四、用人单位账号注册及登录</w:t>
          </w:r>
          <w:r>
            <w:tab/>
          </w:r>
          <w:r>
            <w:fldChar w:fldCharType="begin"/>
          </w:r>
          <w:r>
            <w:instrText xml:space="preserve"> PAGEREF _Toc1393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8375F2B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_Toc24948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（一）</w:t>
          </w:r>
          <w:r>
            <w:rPr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_Toc24948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5A59564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_Toc12925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账户登录</w:t>
          </w:r>
          <w:r>
            <w:tab/>
          </w:r>
          <w:r>
            <w:fldChar w:fldCharType="begin"/>
          </w:r>
          <w:r>
            <w:instrText xml:space="preserve"> PAGEREF _Toc12925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30CA8FC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_Toc17884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五、</w:t>
          </w:r>
          <w:r>
            <w:rPr>
              <w:rFonts w:hint="eastAsia"/>
            </w:rPr>
            <w:t>用人单位个人中心</w:t>
          </w:r>
          <w:r>
            <w:tab/>
          </w:r>
          <w:r>
            <w:fldChar w:fldCharType="begin"/>
          </w:r>
          <w:r>
            <w:instrText xml:space="preserve"> PAGEREF _Toc17884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F5A62C5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_Toc5948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（一）</w:t>
          </w:r>
          <w:r>
            <w:rPr>
              <w:rFonts w:hint="eastAsia"/>
              <w:lang w:eastAsia="zh-CN"/>
            </w:rPr>
            <w:t>我的</w:t>
          </w:r>
          <w:r>
            <w:rPr>
              <w:rFonts w:hint="eastAsia"/>
            </w:rPr>
            <w:t>主页</w:t>
          </w:r>
          <w:r>
            <w:tab/>
          </w:r>
          <w:r>
            <w:fldChar w:fldCharType="begin"/>
          </w:r>
          <w:r>
            <w:instrText xml:space="preserve"> PAGEREF _Toc5948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A6BB5C1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_Toc25552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六、</w:t>
          </w:r>
          <w:r>
            <w:rPr>
              <w:rFonts w:hint="eastAsia"/>
            </w:rPr>
            <w:t>职位信息</w:t>
          </w:r>
          <w:r>
            <w:tab/>
          </w:r>
          <w:r>
            <w:fldChar w:fldCharType="begin"/>
          </w:r>
          <w:r>
            <w:instrText xml:space="preserve"> PAGEREF _Toc25552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6B89339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_Toc21098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七、</w:t>
          </w:r>
          <w:r>
            <w:rPr>
              <w:rFonts w:hint="eastAsia"/>
            </w:rPr>
            <w:t>校招公告</w:t>
          </w:r>
          <w:r>
            <w:tab/>
          </w:r>
          <w:r>
            <w:fldChar w:fldCharType="begin"/>
          </w:r>
          <w:r>
            <w:instrText xml:space="preserve"> PAGEREF _Toc21098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4FE5574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_Toc1606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八、</w:t>
          </w:r>
          <w:r>
            <w:rPr>
              <w:rFonts w:hint="eastAsia"/>
            </w:rPr>
            <w:t>宣讲会</w:t>
          </w:r>
          <w:r>
            <w:tab/>
          </w:r>
          <w:r>
            <w:fldChar w:fldCharType="begin"/>
          </w:r>
          <w:r>
            <w:instrText xml:space="preserve"> PAGEREF _Toc1606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6C9AF49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_Toc13734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（一）线下宣讲会</w:t>
          </w:r>
          <w:r>
            <w:tab/>
          </w:r>
          <w:r>
            <w:fldChar w:fldCharType="begin"/>
          </w:r>
          <w:r>
            <w:instrText xml:space="preserve"> PAGEREF _Toc13734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8DEFD55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_Toc10462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（二）空中宣讲会</w:t>
          </w:r>
          <w:r>
            <w:tab/>
          </w:r>
          <w:r>
            <w:fldChar w:fldCharType="begin"/>
          </w:r>
          <w:r>
            <w:instrText xml:space="preserve"> PAGEREF _Toc10462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E865110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_Toc25759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九、</w:t>
          </w:r>
          <w:r>
            <w:rPr>
              <w:rFonts w:hint="eastAsia"/>
            </w:rPr>
            <w:t>双选会</w:t>
          </w:r>
          <w:r>
            <w:tab/>
          </w:r>
          <w:r>
            <w:fldChar w:fldCharType="begin"/>
          </w:r>
          <w:r>
            <w:instrText xml:space="preserve"> PAGEREF _Toc25759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E7EA019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_Toc25808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（一）线下双选会</w:t>
          </w:r>
          <w:r>
            <w:tab/>
          </w:r>
          <w:r>
            <w:fldChar w:fldCharType="begin"/>
          </w:r>
          <w:r>
            <w:instrText xml:space="preserve"> PAGEREF _Toc25808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05583D1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_Toc11982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（二）空中双选会</w:t>
          </w:r>
          <w:r>
            <w:tab/>
          </w:r>
          <w:r>
            <w:fldChar w:fldCharType="begin"/>
          </w:r>
          <w:r>
            <w:instrText xml:space="preserve"> PAGEREF _Toc11982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99A8D26">
          <w:pPr>
            <w:pStyle w:val="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_Toc589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十、</w:t>
          </w:r>
          <w:r>
            <w:rPr>
              <w:rFonts w:hint="eastAsia"/>
            </w:rPr>
            <w:t>简历管理</w:t>
          </w:r>
          <w:r>
            <w:tab/>
          </w:r>
          <w:r>
            <w:fldChar w:fldCharType="begin"/>
          </w:r>
          <w:r>
            <w:instrText xml:space="preserve"> PAGEREF _Toc589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AEFA8C6">
          <w:pPr>
            <w:bidi w:val="0"/>
            <w:rPr>
              <w:rFonts w:hint="eastAsia"/>
            </w:rPr>
          </w:pPr>
          <w:r>
            <w:rPr>
              <w:rFonts w:hint="eastAsia"/>
            </w:rPr>
            <w:fldChar w:fldCharType="end"/>
          </w:r>
        </w:p>
        <w:p w14:paraId="20EBABAB">
          <w:pPr>
            <w:bidi w:val="0"/>
            <w:rPr>
              <w:rFonts w:hint="eastAsia"/>
            </w:rPr>
          </w:pPr>
        </w:p>
        <w:p w14:paraId="1BBB8044">
          <w:pPr>
            <w:bidi w:val="0"/>
            <w:rPr>
              <w:rFonts w:hint="eastAsia"/>
            </w:rPr>
          </w:pPr>
        </w:p>
        <w:p w14:paraId="32946EC0">
          <w:pPr>
            <w:bidi w:val="0"/>
            <w:rPr>
              <w:rFonts w:hint="eastAsia"/>
            </w:rPr>
          </w:pPr>
        </w:p>
        <w:p w14:paraId="6E2E58E6">
          <w:pPr>
            <w:bidi w:val="0"/>
            <w:rPr>
              <w:rFonts w:hint="eastAsia"/>
            </w:rPr>
          </w:pPr>
        </w:p>
        <w:p w14:paraId="1EAFFC45">
          <w:pPr>
            <w:bidi w:val="0"/>
            <w:rPr>
              <w:rFonts w:hint="eastAsia"/>
            </w:rPr>
          </w:pPr>
        </w:p>
        <w:p w14:paraId="6ADB2381">
          <w:pPr>
            <w:bidi w:val="0"/>
            <w:rPr>
              <w:rFonts w:hint="eastAsia"/>
            </w:rPr>
          </w:pPr>
        </w:p>
        <w:p w14:paraId="2679CB66">
          <w:pPr>
            <w:bidi w:val="0"/>
            <w:rPr>
              <w:rFonts w:hint="eastAsia"/>
            </w:rPr>
          </w:pPr>
        </w:p>
        <w:p w14:paraId="74470310">
          <w:pPr>
            <w:bidi w:val="0"/>
            <w:rPr>
              <w:rFonts w:hint="eastAsia"/>
            </w:rPr>
          </w:pPr>
        </w:p>
        <w:p w14:paraId="21BB8BBA">
          <w:pPr>
            <w:bidi w:val="0"/>
            <w:rPr>
              <w:rFonts w:hint="eastAsia"/>
            </w:rPr>
          </w:pPr>
        </w:p>
        <w:p w14:paraId="3154B873">
          <w:pPr>
            <w:bidi w:val="0"/>
            <w:rPr>
              <w:rFonts w:hint="eastAsia"/>
            </w:rPr>
          </w:pPr>
        </w:p>
        <w:p w14:paraId="3393F9F8">
          <w:pPr>
            <w:bidi w:val="0"/>
            <w:rPr>
              <w:rFonts w:hint="eastAsia"/>
            </w:rPr>
          </w:pPr>
        </w:p>
        <w:p w14:paraId="22C547B0">
          <w:pPr>
            <w:bidi w:val="0"/>
            <w:rPr>
              <w:rFonts w:hint="eastAsia"/>
            </w:rPr>
          </w:pPr>
        </w:p>
        <w:p w14:paraId="2A4F86E8">
          <w:pPr>
            <w:bidi w:val="0"/>
            <w:rPr>
              <w:rFonts w:hint="eastAsia"/>
            </w:rPr>
          </w:pPr>
        </w:p>
        <w:p w14:paraId="6E0B309D">
          <w:pPr>
            <w:bidi w:val="0"/>
            <w:rPr>
              <w:rFonts w:hint="eastAsia"/>
            </w:rPr>
          </w:pPr>
        </w:p>
        <w:p w14:paraId="3894F3CC">
          <w:pPr>
            <w:bidi w:val="0"/>
            <w:rPr>
              <w:rFonts w:hint="eastAsia"/>
            </w:rPr>
          </w:pPr>
        </w:p>
        <w:p w14:paraId="1C962929">
          <w:pPr>
            <w:bidi w:val="0"/>
            <w:rPr>
              <w:rFonts w:hint="eastAsia"/>
            </w:rPr>
          </w:pPr>
        </w:p>
        <w:p w14:paraId="3C9D7CFF">
          <w:pPr>
            <w:bidi w:val="0"/>
            <w:rPr>
              <w:rFonts w:hint="eastAsia"/>
            </w:rPr>
          </w:pPr>
        </w:p>
        <w:p w14:paraId="22FCD81E">
          <w:pPr>
            <w:bidi w:val="0"/>
            <w:rPr>
              <w:rFonts w:hint="eastAsia"/>
            </w:rPr>
          </w:pPr>
        </w:p>
        <w:p w14:paraId="4276BC66">
          <w:pPr>
            <w:bidi w:val="0"/>
            <w:rPr>
              <w:rFonts w:hint="eastAsia"/>
            </w:rPr>
          </w:pPr>
        </w:p>
      </w:sdtContent>
    </w:sdt>
    <w:p w14:paraId="28F48898">
      <w:pPr>
        <w:pStyle w:val="2"/>
        <w:numPr>
          <w:ilvl w:val="0"/>
          <w:numId w:val="1"/>
        </w:numPr>
        <w:bidi w:val="0"/>
        <w:ind w:left="-420" w:leftChars="0" w:firstLineChars="0"/>
        <w:rPr>
          <w:rFonts w:hint="eastAsia"/>
        </w:rPr>
      </w:pPr>
      <w:bookmarkStart w:id="1" w:name="_Toc28862"/>
      <w:r>
        <w:rPr>
          <w:rFonts w:hint="eastAsia"/>
          <w:lang w:val="en-US" w:eastAsia="zh-CN"/>
        </w:rPr>
        <w:t>目标定位</w:t>
      </w:r>
      <w:bookmarkEnd w:id="0"/>
      <w:bookmarkEnd w:id="1"/>
    </w:p>
    <w:p w14:paraId="49DA15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福建师范大学就业信息网聚焦智慧学工建设，采用微服务架构，结合大学生就业工作实际，以数智技术为核心，倾力打造服务学生成长与发展的一站式智慧就业平台。</w:t>
      </w:r>
    </w:p>
    <w:p w14:paraId="480AE2AE">
      <w:pPr>
        <w:pStyle w:val="2"/>
        <w:bidi w:val="0"/>
        <w:rPr>
          <w:rFonts w:hint="eastAsia"/>
          <w:lang w:val="en-US" w:eastAsia="zh-CN"/>
        </w:rPr>
      </w:pPr>
      <w:bookmarkStart w:id="2" w:name="_Toc2897"/>
      <w:bookmarkStart w:id="3" w:name="_Toc2670"/>
      <w:r>
        <w:rPr>
          <w:rFonts w:hint="eastAsia"/>
          <w:lang w:val="en-US" w:eastAsia="zh-CN"/>
        </w:rPr>
        <w:t>二、平台简介</w:t>
      </w:r>
      <w:bookmarkEnd w:id="2"/>
      <w:bookmarkEnd w:id="3"/>
    </w:p>
    <w:p w14:paraId="4546DE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“福建师范大学就业信息网”企业端包含：工作台、</w:t>
      </w:r>
      <w:r>
        <w:rPr>
          <w:rFonts w:hint="eastAsia" w:ascii="仿宋" w:hAnsi="仿宋" w:eastAsia="仿宋" w:cs="仿宋"/>
          <w:sz w:val="28"/>
          <w:szCs w:val="28"/>
        </w:rPr>
        <w:t>职位信息、校招公告、宣讲会、双选会、简历管理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关于我们等7个模块。</w:t>
      </w:r>
    </w:p>
    <w:p w14:paraId="0BC91215">
      <w:pPr>
        <w:pStyle w:val="2"/>
        <w:bidi w:val="0"/>
        <w:rPr>
          <w:rFonts w:hint="eastAsia"/>
          <w:lang w:val="en-US" w:eastAsia="zh-CN"/>
        </w:rPr>
      </w:pPr>
      <w:bookmarkStart w:id="4" w:name="_Toc31803"/>
      <w:bookmarkStart w:id="5" w:name="_Toc8319"/>
      <w:r>
        <w:rPr>
          <w:rFonts w:hint="eastAsia"/>
          <w:lang w:val="en-US" w:eastAsia="zh-CN"/>
        </w:rPr>
        <w:t>三、功能介绍</w:t>
      </w:r>
      <w:bookmarkEnd w:id="4"/>
      <w:bookmarkEnd w:id="5"/>
    </w:p>
    <w:p w14:paraId="3519C8DA">
      <w:pPr>
        <w:pStyle w:val="3"/>
        <w:bidi w:val="0"/>
        <w:rPr>
          <w:rFonts w:hint="eastAsia"/>
          <w:lang w:val="en-US" w:eastAsia="zh-CN"/>
        </w:rPr>
      </w:pPr>
      <w:bookmarkStart w:id="6" w:name="_Toc19115"/>
      <w:bookmarkStart w:id="7" w:name="_Toc5783"/>
      <w:r>
        <w:rPr>
          <w:rFonts w:hint="eastAsia"/>
          <w:lang w:val="en-US" w:eastAsia="zh-CN"/>
        </w:rPr>
        <w:t>（一）电脑端登录</w:t>
      </w:r>
      <w:bookmarkEnd w:id="6"/>
      <w:bookmarkEnd w:id="7"/>
    </w:p>
    <w:p w14:paraId="185B7AB2">
      <w:pPr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浏览器访问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"https://stujy.fjnu.edu.cn/"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13"/>
          <w:rFonts w:hint="eastAsia" w:ascii="仿宋" w:hAnsi="仿宋" w:eastAsia="仿宋" w:cs="仿宋"/>
          <w:sz w:val="28"/>
          <w:szCs w:val="28"/>
        </w:rPr>
        <w:t>https://stujy.fjnu.edu.cn/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 w14:paraId="1ADFEA7D">
      <w:p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登录：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鼠标点击右上角的单位登录——点击学校就业管理系统</w:t>
      </w:r>
    </w:p>
    <w:p w14:paraId="22C94BE0">
      <w:r>
        <w:drawing>
          <wp:inline distT="0" distB="0" distL="114300" distR="114300">
            <wp:extent cx="5261610" cy="2828925"/>
            <wp:effectExtent l="0" t="0" r="889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8B4F">
      <w:pPr>
        <w:pStyle w:val="3"/>
        <w:bidi w:val="0"/>
        <w:rPr>
          <w:rFonts w:hint="default"/>
          <w:lang w:val="en-US" w:eastAsia="zh-CN"/>
        </w:rPr>
      </w:pPr>
      <w:bookmarkStart w:id="8" w:name="_Toc4740"/>
      <w:bookmarkStart w:id="9" w:name="_Toc31769"/>
      <w:r>
        <w:rPr>
          <w:rFonts w:hint="eastAsia"/>
          <w:lang w:val="en-US" w:eastAsia="zh-CN"/>
        </w:rPr>
        <w:t>（二）工作台介绍</w:t>
      </w:r>
      <w:bookmarkEnd w:id="8"/>
      <w:bookmarkEnd w:id="9"/>
    </w:p>
    <w:p w14:paraId="27E3B878"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工作台只要提现各种数据展示，提醒待办事项，可直接根据待办事项快速去处理业务；</w:t>
      </w:r>
    </w:p>
    <w:p w14:paraId="5A0A7318">
      <w:r>
        <w:drawing>
          <wp:inline distT="0" distB="0" distL="114300" distR="114300">
            <wp:extent cx="5263515" cy="3552190"/>
            <wp:effectExtent l="0" t="0" r="698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5AED">
      <w:pPr>
        <w:pStyle w:val="2"/>
        <w:bidi w:val="0"/>
        <w:rPr>
          <w:rFonts w:hint="eastAsia"/>
          <w:lang w:val="en-US" w:eastAsia="zh-CN"/>
        </w:rPr>
      </w:pPr>
      <w:bookmarkStart w:id="10" w:name="_Toc1393"/>
      <w:bookmarkStart w:id="11" w:name="_Toc23381"/>
      <w:r>
        <w:rPr>
          <w:rFonts w:hint="eastAsia"/>
          <w:lang w:val="en-US" w:eastAsia="zh-CN"/>
        </w:rPr>
        <w:t>四、用人单位账号注册及登录</w:t>
      </w:r>
      <w:bookmarkEnd w:id="10"/>
      <w:bookmarkEnd w:id="11"/>
    </w:p>
    <w:p w14:paraId="70103501">
      <w:pPr>
        <w:spacing w:line="540" w:lineRule="exact"/>
        <w:ind w:left="0" w:leftChars="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用人单位注册及登录账户均建议使用“谷歌浏览器、360浏览器（极速模式）、IE11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以上浏览器。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原“福建师范大学智慧就业系统”注册单位登录“福建师范大学就业信息网”时无需再次注册，登录账号为原手机号/邮箱，登录密码为单位的社会信用代码后六位。</w:t>
      </w:r>
    </w:p>
    <w:p w14:paraId="1E91FB96">
      <w:pPr>
        <w:pStyle w:val="3"/>
        <w:bidi w:val="0"/>
        <w:rPr>
          <w:rFonts w:hint="eastAsia"/>
        </w:rPr>
      </w:pPr>
      <w:bookmarkStart w:id="12" w:name="_Toc27996"/>
      <w:bookmarkStart w:id="13" w:name="_Toc23222"/>
      <w:bookmarkStart w:id="14" w:name="_Toc24948"/>
      <w:bookmarkStart w:id="15" w:name="_Toc4129_WPSOffice_Level1"/>
      <w:bookmarkStart w:id="16" w:name="_Toc519696599"/>
      <w:bookmarkStart w:id="17" w:name="_Toc519870113"/>
      <w:r>
        <w:rPr>
          <w:rFonts w:hint="eastAsia"/>
          <w:lang w:val="en-US" w:eastAsia="zh-CN"/>
        </w:rPr>
        <w:t>（一）</w:t>
      </w:r>
      <w:r>
        <w:rPr>
          <w:rFonts w:hint="eastAsia"/>
        </w:rPr>
        <w:t>账号注册</w:t>
      </w:r>
      <w:bookmarkEnd w:id="12"/>
      <w:bookmarkEnd w:id="13"/>
      <w:bookmarkEnd w:id="14"/>
      <w:bookmarkEnd w:id="15"/>
      <w:bookmarkEnd w:id="16"/>
      <w:bookmarkEnd w:id="17"/>
    </w:p>
    <w:p w14:paraId="16801309">
      <w:pPr>
        <w:numPr>
          <w:ilvl w:val="0"/>
          <w:numId w:val="0"/>
        </w:numPr>
        <w:spacing w:line="540" w:lineRule="exact"/>
        <w:ind w:left="403" w:leftChars="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打开“https://stujye.jiuyeb.cn/”网址，</w:t>
      </w:r>
      <w:r>
        <w:rPr>
          <w:rFonts w:hint="eastAsia" w:ascii="仿宋" w:hAnsi="仿宋" w:eastAsia="仿宋" w:cs="仿宋"/>
          <w:sz w:val="28"/>
          <w:szCs w:val="28"/>
        </w:rPr>
        <w:t>点击首页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下角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立即注册</w:t>
      </w:r>
      <w:r>
        <w:rPr>
          <w:rFonts w:hint="eastAsia" w:ascii="仿宋" w:hAnsi="仿宋" w:eastAsia="仿宋" w:cs="仿宋"/>
          <w:sz w:val="28"/>
          <w:szCs w:val="28"/>
        </w:rPr>
        <w:t>”按钮，进入注册界面。</w:t>
      </w:r>
    </w:p>
    <w:p w14:paraId="079E9233">
      <w:pPr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4785" cy="3693795"/>
            <wp:effectExtent l="0" t="0" r="571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1B03">
      <w:pPr>
        <w:numPr>
          <w:ilvl w:val="0"/>
          <w:numId w:val="0"/>
        </w:numPr>
        <w:spacing w:line="540" w:lineRule="exact"/>
        <w:ind w:left="403" w:leftChars="0"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②根据</w:t>
      </w:r>
      <w:r>
        <w:rPr>
          <w:rFonts w:hint="eastAsia" w:ascii="仿宋" w:hAnsi="仿宋" w:eastAsia="仿宋" w:cs="仿宋"/>
          <w:sz w:val="28"/>
          <w:szCs w:val="28"/>
        </w:rPr>
        <w:t>据页面提示，输入相关信息，完成后点击下方的“注册”。</w:t>
      </w:r>
    </w:p>
    <w:p w14:paraId="2F18B211">
      <w:pPr>
        <w:spacing w:line="540" w:lineRule="exact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提示：如果之后出现忘记密码的情况，可以通过手机号找回密码，所以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请务必将手机号填写准确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CFE51AD">
      <w:pPr>
        <w:spacing w:line="540" w:lineRule="exact"/>
        <w:ind w:left="0" w:leftChars="0" w:firstLine="562" w:firstLineChars="200"/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注：注册的手机号即为登录账号</w:t>
      </w:r>
    </w:p>
    <w:p w14:paraId="3DB7C8BD">
      <w:pPr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5420" cy="4249420"/>
            <wp:effectExtent l="0" t="0" r="508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1CDC">
      <w:pPr>
        <w:numPr>
          <w:ilvl w:val="0"/>
          <w:numId w:val="0"/>
        </w:numPr>
        <w:spacing w:line="540" w:lineRule="exact"/>
        <w:ind w:left="403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 w:cs="仿宋"/>
          <w:sz w:val="28"/>
          <w:szCs w:val="28"/>
        </w:rPr>
        <w:t>在跳转的新页面中，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点击“去完善”，</w:t>
      </w:r>
      <w:r>
        <w:rPr>
          <w:rFonts w:hint="eastAsia" w:ascii="仿宋" w:hAnsi="仿宋" w:eastAsia="仿宋" w:cs="仿宋"/>
          <w:sz w:val="28"/>
          <w:szCs w:val="28"/>
        </w:rPr>
        <w:t>详细填写“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单位基本信息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点击“提交”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yellow"/>
          <w:lang w:eastAsia="zh-CN"/>
        </w:rPr>
        <w:t>“提交资料成功！”，即可发布职位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yellow"/>
          <w:lang w:val="en-US" w:eastAsia="zh-CN"/>
        </w:rPr>
        <w:t>-预约宣讲会/报名双选会。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注：为方便用人单位使用系统，注册后即可发布招聘信息，单位资质随同招聘信息一并审核，无须等待资质审核后发布招聘信息。请注意审核结果通知！</w:t>
      </w:r>
    </w:p>
    <w:p w14:paraId="72D2FE14"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73040" cy="2546985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422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A5E7"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66690" cy="3123565"/>
            <wp:effectExtent l="0" t="0" r="3810" b="6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Toc519870115"/>
      <w:bookmarkStart w:id="19" w:name="_Toc519696601"/>
    </w:p>
    <w:p w14:paraId="75B27519">
      <w:pPr>
        <w:numPr>
          <w:ilvl w:val="0"/>
          <w:numId w:val="0"/>
        </w:numPr>
        <w:spacing w:line="240" w:lineRule="auto"/>
      </w:pPr>
    </w:p>
    <w:p w14:paraId="34BAF88E">
      <w:pPr>
        <w:numPr>
          <w:ilvl w:val="0"/>
          <w:numId w:val="0"/>
        </w:numPr>
        <w:spacing w:line="240" w:lineRule="auto"/>
      </w:pPr>
    </w:p>
    <w:p w14:paraId="79BE4D28">
      <w:pPr>
        <w:numPr>
          <w:ilvl w:val="0"/>
          <w:numId w:val="0"/>
        </w:numPr>
        <w:spacing w:line="240" w:lineRule="auto"/>
      </w:pPr>
    </w:p>
    <w:p w14:paraId="6FAC069F">
      <w:pPr>
        <w:numPr>
          <w:ilvl w:val="0"/>
          <w:numId w:val="0"/>
        </w:numPr>
        <w:spacing w:line="240" w:lineRule="auto"/>
      </w:pPr>
    </w:p>
    <w:p w14:paraId="02B9BAEC">
      <w:pPr>
        <w:numPr>
          <w:ilvl w:val="0"/>
          <w:numId w:val="0"/>
        </w:numPr>
        <w:spacing w:line="240" w:lineRule="auto"/>
      </w:pPr>
    </w:p>
    <w:p w14:paraId="57B2ED1A">
      <w:pPr>
        <w:numPr>
          <w:ilvl w:val="0"/>
          <w:numId w:val="0"/>
        </w:numPr>
        <w:spacing w:line="240" w:lineRule="auto"/>
      </w:pPr>
    </w:p>
    <w:p w14:paraId="49A40532">
      <w:pPr>
        <w:numPr>
          <w:ilvl w:val="0"/>
          <w:numId w:val="0"/>
        </w:numPr>
        <w:spacing w:line="240" w:lineRule="auto"/>
      </w:pPr>
    </w:p>
    <w:p w14:paraId="03C1CF34">
      <w:pPr>
        <w:numPr>
          <w:ilvl w:val="0"/>
          <w:numId w:val="0"/>
        </w:numPr>
        <w:spacing w:line="240" w:lineRule="auto"/>
      </w:pPr>
    </w:p>
    <w:p w14:paraId="0722A7A1">
      <w:pPr>
        <w:numPr>
          <w:ilvl w:val="0"/>
          <w:numId w:val="0"/>
        </w:numPr>
        <w:spacing w:line="240" w:lineRule="auto"/>
      </w:pPr>
    </w:p>
    <w:p w14:paraId="1A250080">
      <w:pPr>
        <w:pStyle w:val="3"/>
        <w:bidi w:val="0"/>
        <w:rPr>
          <w:rFonts w:hint="eastAsia"/>
        </w:rPr>
      </w:pPr>
      <w:bookmarkStart w:id="20" w:name="_Toc17889"/>
      <w:bookmarkStart w:id="21" w:name="_Toc4015_WPSOffice_Level1"/>
      <w:bookmarkStart w:id="22" w:name="_Toc519696600"/>
      <w:bookmarkStart w:id="23" w:name="_Toc519870114"/>
      <w:bookmarkStart w:id="24" w:name="_Toc12925"/>
      <w:bookmarkStart w:id="25" w:name="_Toc5964"/>
      <w:bookmarkStart w:id="26" w:name="_Toc3407"/>
      <w:bookmarkStart w:id="27" w:name="_Toc18106"/>
      <w:bookmarkStart w:id="28" w:name="_Toc4015_WPSOffice_Level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账户登录</w:t>
      </w:r>
      <w:bookmarkEnd w:id="20"/>
      <w:bookmarkEnd w:id="21"/>
      <w:bookmarkEnd w:id="22"/>
      <w:bookmarkEnd w:id="23"/>
      <w:bookmarkEnd w:id="24"/>
      <w:bookmarkEnd w:id="25"/>
    </w:p>
    <w:p w14:paraId="089D686E">
      <w:pPr>
        <w:spacing w:line="540" w:lineRule="exact"/>
        <w:ind w:left="0" w:leftChars="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网址，</w:t>
      </w:r>
      <w:r>
        <w:rPr>
          <w:rFonts w:hint="eastAsia" w:ascii="仿宋" w:hAnsi="仿宋" w:eastAsia="仿宋" w:cs="仿宋"/>
          <w:sz w:val="28"/>
          <w:szCs w:val="28"/>
        </w:rPr>
        <w:t>输入已注册的“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 w:cs="仿宋"/>
          <w:sz w:val="28"/>
          <w:szCs w:val="28"/>
        </w:rPr>
        <w:t>”（邮箱或手机号）、“密码”和“验证码”，点击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立即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登录”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61648CEE">
      <w:pPr>
        <w:spacing w:line="540" w:lineRule="exact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6985</wp:posOffset>
            </wp:positionV>
            <wp:extent cx="5268595" cy="3158490"/>
            <wp:effectExtent l="0" t="0" r="1905" b="3810"/>
            <wp:wrapNone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D45B79">
      <w:pPr>
        <w:spacing w:line="540" w:lineRule="exact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</w:p>
    <w:p w14:paraId="3389C77D">
      <w:pPr>
        <w:spacing w:line="540" w:lineRule="exact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</w:p>
    <w:p w14:paraId="6E29D639">
      <w:pPr>
        <w:spacing w:line="540" w:lineRule="exact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</w:p>
    <w:p w14:paraId="0C823AB0">
      <w:pPr>
        <w:spacing w:line="540" w:lineRule="exact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</w:p>
    <w:p w14:paraId="54F4630B">
      <w:pPr>
        <w:spacing w:line="540" w:lineRule="exact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E98512A">
      <w:pPr>
        <w:pStyle w:val="2"/>
        <w:bidi w:val="0"/>
        <w:rPr>
          <w:rFonts w:hint="eastAsia"/>
        </w:rPr>
      </w:pPr>
      <w:bookmarkStart w:id="29" w:name="_Toc17884"/>
      <w:r>
        <w:rPr>
          <w:rFonts w:hint="eastAsia"/>
          <w:lang w:val="en-US" w:eastAsia="zh-CN"/>
        </w:rPr>
        <w:t>五、</w:t>
      </w:r>
      <w:r>
        <w:rPr>
          <w:rFonts w:hint="eastAsia"/>
        </w:rPr>
        <w:t>用人单位个人中心</w:t>
      </w:r>
      <w:bookmarkEnd w:id="18"/>
      <w:bookmarkEnd w:id="19"/>
      <w:bookmarkEnd w:id="26"/>
      <w:bookmarkEnd w:id="27"/>
      <w:bookmarkEnd w:id="28"/>
      <w:bookmarkEnd w:id="29"/>
    </w:p>
    <w:p w14:paraId="2E212995">
      <w:pPr>
        <w:spacing w:line="540" w:lineRule="exact"/>
        <w:ind w:left="0" w:leftChars="0"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用人单位个人中心主要包括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“工作台”</w:t>
      </w:r>
      <w:r>
        <w:rPr>
          <w:rFonts w:hint="eastAsia" w:ascii="仿宋" w:hAnsi="仿宋" w:eastAsia="仿宋" w:cs="仿宋"/>
          <w:sz w:val="28"/>
          <w:szCs w:val="28"/>
        </w:rPr>
        <w:t>“职位信息”“校招公告”“宣讲会”“双选会”“简历管理”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关于我们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功能菜单。</w:t>
      </w:r>
    </w:p>
    <w:p w14:paraId="43703C46"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95245"/>
            <wp:effectExtent l="0" t="0" r="3175" b="8255"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1E4A">
      <w:pPr>
        <w:pStyle w:val="3"/>
        <w:bidi w:val="0"/>
        <w:rPr>
          <w:rFonts w:hint="eastAsia"/>
        </w:rPr>
      </w:pPr>
      <w:bookmarkStart w:id="30" w:name="_Toc5948"/>
      <w:bookmarkStart w:id="31" w:name="_Toc16995"/>
      <w:bookmarkStart w:id="32" w:name="_Toc10341"/>
      <w:r>
        <w:rPr>
          <w:rFonts w:hint="eastAsia"/>
          <w:lang w:val="en-US" w:eastAsia="zh-CN"/>
        </w:rPr>
        <w:t>（一）</w:t>
      </w:r>
      <w:r>
        <w:rPr>
          <w:rFonts w:hint="eastAsia"/>
          <w:lang w:eastAsia="zh-CN"/>
        </w:rPr>
        <w:t>我的</w:t>
      </w:r>
      <w:r>
        <w:rPr>
          <w:rFonts w:hint="eastAsia"/>
        </w:rPr>
        <w:t>主页</w:t>
      </w:r>
      <w:bookmarkEnd w:id="30"/>
      <w:bookmarkEnd w:id="31"/>
      <w:bookmarkEnd w:id="32"/>
    </w:p>
    <w:p w14:paraId="68D4EA44">
      <w:pPr>
        <w:spacing w:line="240" w:lineRule="auto"/>
        <w:ind w:left="0" w:leftChars="0"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点击右侧头像，查看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“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我的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主页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”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“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个人设置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”“我的动态”“问题反馈”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。</w:t>
      </w:r>
    </w:p>
    <w:p w14:paraId="55BC5F76">
      <w:pPr>
        <w:pStyle w:val="4"/>
        <w:bidi w:val="0"/>
        <w:rPr>
          <w:rFonts w:hint="eastAsia"/>
          <w:lang w:val="en-US" w:eastAsia="zh-CN"/>
        </w:rPr>
      </w:pPr>
      <w:bookmarkStart w:id="33" w:name="_Toc7793"/>
      <w:bookmarkStart w:id="34" w:name="_Toc519696603"/>
      <w:bookmarkStart w:id="35" w:name="_Toc519870117"/>
      <w:r>
        <w:rPr>
          <w:rFonts w:hint="eastAsia"/>
          <w:lang w:val="en-US" w:eastAsia="zh-CN"/>
        </w:rPr>
        <w:t>1.</w:t>
      </w:r>
      <w:r>
        <w:rPr>
          <w:rFonts w:hint="eastAsia"/>
        </w:rPr>
        <w:t>我的</w:t>
      </w:r>
      <w:bookmarkEnd w:id="33"/>
      <w:r>
        <w:rPr>
          <w:rFonts w:hint="eastAsia"/>
          <w:lang w:val="en-US" w:eastAsia="zh-CN"/>
        </w:rPr>
        <w:t>主页</w:t>
      </w:r>
    </w:p>
    <w:p w14:paraId="4A928451">
      <w:pPr>
        <w:pStyle w:val="9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03" w:leftChars="0" w:right="0" w:rightChars="0" w:firstLine="560" w:firstLineChars="200"/>
        <w:jc w:val="both"/>
        <w:rPr>
          <w:rFonts w:hint="default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右侧【修改单位基本信息】，可进行编辑、修改相关信息；单位基本信息、工商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信息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以及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联系信息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都在显示板一一罗列清楚。</w:t>
      </w:r>
    </w:p>
    <w:p w14:paraId="35CDD217">
      <w:pPr>
        <w:pStyle w:val="9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03" w:leftChars="0" w:right="0" w:rightChars="0"/>
        <w:jc w:val="both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</w:pPr>
      <w:r>
        <w:rPr>
          <w:rStyle w:val="12"/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  <w:t>提示：</w:t>
      </w:r>
      <w:r>
        <w:rPr>
          <w:rStyle w:val="12"/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单位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信息需填写完整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，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以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用于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资质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审核认证（审核认证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通过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后，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如需修改信息，可在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此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点击【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修改单位信息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】自行修改，重新提交资料。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</w:rPr>
        <w:t>）</w:t>
      </w:r>
    </w:p>
    <w:p w14:paraId="0C7F5E8D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71770" cy="2450465"/>
            <wp:effectExtent l="0" t="0" r="11430" b="635"/>
            <wp:docPr id="8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5C61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Style w:val="12"/>
          <w:rFonts w:hint="eastAsia" w:ascii="仿宋" w:hAnsi="仿宋" w:eastAsia="仿宋" w:cs="仿宋"/>
          <w:b/>
          <w:bCs/>
          <w:i w:val="0"/>
          <w:caps w:val="0"/>
          <w:color w:val="3E3E3E"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171065"/>
            <wp:effectExtent l="0" t="0" r="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129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36" w:name="_Toc486"/>
    </w:p>
    <w:bookmarkEnd w:id="36"/>
    <w:p w14:paraId="6FEE16BA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2.个人设置</w:t>
      </w:r>
    </w:p>
    <w:p w14:paraId="604DC79B">
      <w:pPr>
        <w:pStyle w:val="9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03" w:leftChars="0" w:right="0" w:rightChars="0"/>
        <w:jc w:val="both"/>
        <w:rPr>
          <w:rStyle w:val="12"/>
          <w:rFonts w:hint="default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  <w:t>用人单位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在此可设置自己账号的头像、姓名等。</w:t>
      </w:r>
    </w:p>
    <w:p w14:paraId="4A23B024">
      <w:pPr>
        <w:pStyle w:val="9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66690" cy="2346325"/>
            <wp:effectExtent l="0" t="0" r="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t="7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A7F16F"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3.我的动态</w:t>
      </w:r>
    </w:p>
    <w:p w14:paraId="155D7EA2">
      <w:pPr>
        <w:pStyle w:val="9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03" w:leftChars="0" w:right="0" w:rightChars="0"/>
        <w:jc w:val="both"/>
        <w:rPr>
          <w:rStyle w:val="12"/>
          <w:rFonts w:hint="default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val="en-US" w:eastAsia="zh-CN"/>
        </w:rPr>
        <w:t>可发布单位动态，方便学生查看关注。</w:t>
      </w:r>
    </w:p>
    <w:p w14:paraId="5CE46F5E">
      <w:pPr>
        <w:pStyle w:val="9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64150" cy="2288540"/>
            <wp:effectExtent l="0" t="0" r="0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94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p w14:paraId="4C4BD05D">
      <w:pPr>
        <w:pStyle w:val="2"/>
        <w:bidi w:val="0"/>
        <w:rPr>
          <w:rFonts w:hint="eastAsia"/>
        </w:rPr>
      </w:pPr>
      <w:bookmarkStart w:id="37" w:name="_Toc21154_WPSOffice_Level2"/>
      <w:bookmarkStart w:id="38" w:name="_Toc25552"/>
      <w:bookmarkStart w:id="39" w:name="_Toc15479"/>
      <w:bookmarkStart w:id="40" w:name="_Toc761"/>
      <w:r>
        <w:rPr>
          <w:rFonts w:hint="eastAsia"/>
          <w:lang w:val="en-US" w:eastAsia="zh-CN"/>
        </w:rPr>
        <w:t>六、</w:t>
      </w:r>
      <w:r>
        <w:rPr>
          <w:rFonts w:hint="eastAsia"/>
        </w:rPr>
        <w:t>职位信息</w:t>
      </w:r>
      <w:bookmarkEnd w:id="37"/>
      <w:bookmarkEnd w:id="38"/>
      <w:bookmarkEnd w:id="39"/>
      <w:bookmarkEnd w:id="40"/>
    </w:p>
    <w:p w14:paraId="0C687947">
      <w:pPr>
        <w:numPr>
          <w:ilvl w:val="0"/>
          <w:numId w:val="0"/>
        </w:numPr>
        <w:ind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职位信息包括发布职位、草稿箱、已下线和导入职位。</w:t>
      </w:r>
    </w:p>
    <w:p w14:paraId="1DDA0CB7">
      <w:pPr>
        <w:numPr>
          <w:ilvl w:val="0"/>
          <w:numId w:val="0"/>
        </w:numPr>
        <w:ind w:left="403" w:leftChars="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bookmarkStart w:id="41" w:name="_Toc519870119"/>
      <w:bookmarkStart w:id="42" w:name="_Toc519696605"/>
      <w:bookmarkStart w:id="43" w:name="_Toc519696607"/>
      <w:bookmarkStart w:id="44" w:name="_Toc519870121"/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①点击“职位信息”-“发布职位”，填写相应职位信息后点击“下一步”选择相应院校以及相关专业后点击“提交审核”即可。</w:t>
      </w:r>
    </w:p>
    <w:bookmarkEnd w:id="41"/>
    <w:bookmarkEnd w:id="42"/>
    <w:p w14:paraId="5FDC712C">
      <w:pPr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055" cy="1816100"/>
            <wp:effectExtent l="0" t="0" r="4445" b="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8EAD">
      <w:pPr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2880" cy="2033905"/>
            <wp:effectExtent l="0" t="0" r="0" b="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124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3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4CC764">
      <w:pPr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865" cy="3125470"/>
            <wp:effectExtent l="0" t="0" r="635" b="11430"/>
            <wp:docPr id="8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5C0F">
      <w:pPr>
        <w:numPr>
          <w:ilvl w:val="0"/>
          <w:numId w:val="0"/>
        </w:numPr>
        <w:ind w:left="403" w:leftChars="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bookmarkStart w:id="45" w:name="_Toc5184830"/>
      <w:bookmarkStart w:id="46" w:name="_Toc5186120"/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②在“招聘中”中</w:t>
      </w:r>
      <w:bookmarkEnd w:id="45"/>
      <w:bookmarkEnd w:id="46"/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可查看相关职位，可对职位进行“编辑、下线、再次发布、编辑重发和发布记录”操作。职位的审核状态可以在“发布记录”中查看。</w:t>
      </w:r>
    </w:p>
    <w:p w14:paraId="55B88A19">
      <w:pPr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4150" cy="2383790"/>
            <wp:effectExtent l="0" t="0" r="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t="67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1DC050">
      <w:pPr>
        <w:numPr>
          <w:ilvl w:val="0"/>
          <w:numId w:val="0"/>
        </w:numPr>
        <w:ind w:left="403" w:left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③在“已下线”中可进行“上线、发布记录”操作。</w:t>
      </w:r>
    </w:p>
    <w:p w14:paraId="74FA5D1B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258695"/>
            <wp:effectExtent l="0" t="0" r="0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t="137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D49D9F">
      <w:pPr>
        <w:numPr>
          <w:ilvl w:val="0"/>
          <w:numId w:val="0"/>
        </w:numPr>
        <w:ind w:left="403" w:left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④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在“导入职位”中，可按照操作步骤批量导入职位信息。</w:t>
      </w:r>
    </w:p>
    <w:p w14:paraId="3751B1A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135" cy="2456180"/>
            <wp:effectExtent l="0" t="0" r="0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t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1A2244">
      <w:pPr>
        <w:pStyle w:val="2"/>
        <w:bidi w:val="0"/>
        <w:rPr>
          <w:rFonts w:hint="eastAsia"/>
        </w:rPr>
      </w:pPr>
      <w:bookmarkStart w:id="47" w:name="_Toc26022"/>
      <w:bookmarkStart w:id="48" w:name="_Toc4099"/>
      <w:bookmarkStart w:id="49" w:name="_Toc21098"/>
      <w:bookmarkStart w:id="50" w:name="_Toc28982_WPSOffice_Level2"/>
      <w:r>
        <w:rPr>
          <w:rFonts w:hint="eastAsia"/>
          <w:lang w:val="en-US" w:eastAsia="zh-CN"/>
        </w:rPr>
        <w:t>七、</w:t>
      </w:r>
      <w:r>
        <w:rPr>
          <w:rFonts w:hint="eastAsia"/>
        </w:rPr>
        <w:t>校招公告</w:t>
      </w:r>
      <w:bookmarkEnd w:id="47"/>
      <w:bookmarkEnd w:id="48"/>
      <w:bookmarkEnd w:id="49"/>
      <w:bookmarkEnd w:id="50"/>
    </w:p>
    <w:p w14:paraId="0FD98FDE">
      <w:pPr>
        <w:ind w:left="0" w:leftChars="0" w:firstLine="560" w:firstLineChars="200"/>
        <w:rPr>
          <w:rFonts w:hint="eastAsi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校招公告包括在线校招、草稿箱、下线公告和审核中。</w:t>
      </w:r>
    </w:p>
    <w:p w14:paraId="1A1D0A4C">
      <w:pPr>
        <w:numPr>
          <w:ilvl w:val="0"/>
          <w:numId w:val="0"/>
        </w:numPr>
        <w:ind w:left="403" w:leftChars="0"/>
        <w:rPr>
          <w:rFonts w:hint="eastAsia" w:ascii="仿宋" w:hAnsi="仿宋" w:eastAsia="仿宋" w:cs="仿宋"/>
          <w:sz w:val="28"/>
          <w:szCs w:val="28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①点击“在线校招”-“发布校招公告”，填写完整公告信息点击“下一步”选择相应院校以及相关专业后点击“提交审核”即可（每次发布一条校招公告只能选择一个院校，会员可选择3所院校）。</w:t>
      </w:r>
    </w:p>
    <w:p w14:paraId="759941B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919095"/>
            <wp:effectExtent l="0" t="0" r="3175" b="1905"/>
            <wp:docPr id="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98D2">
      <w:pPr>
        <w:numPr>
          <w:ilvl w:val="0"/>
          <w:numId w:val="0"/>
        </w:numPr>
        <w:jc w:val="both"/>
        <w:rPr>
          <w:rFonts w:hint="eastAsia"/>
        </w:rPr>
      </w:pPr>
      <w:r>
        <w:drawing>
          <wp:inline distT="0" distB="0" distL="114300" distR="114300">
            <wp:extent cx="5272405" cy="2155825"/>
            <wp:effectExtent l="0" t="0" r="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t="156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82F1A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230" cy="2126615"/>
            <wp:effectExtent l="0" t="0" r="0" b="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t="1179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D5435E">
      <w:pPr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64785" cy="2173605"/>
            <wp:effectExtent l="0" t="0" r="0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rcRect t="163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3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A253F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在线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公告”中可进行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“编辑重发、再次发布、下线和发布记录”操作。校招公告的审核状态可以在“发布记录”中查看。</w:t>
      </w:r>
      <w:r>
        <w:drawing>
          <wp:inline distT="0" distB="0" distL="114300" distR="114300">
            <wp:extent cx="5264785" cy="2078355"/>
            <wp:effectExtent l="0" t="0" r="0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rcRect t="1370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8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49C9CF">
      <w:pPr>
        <w:numPr>
          <w:ilvl w:val="0"/>
          <w:numId w:val="0"/>
        </w:numPr>
        <w:ind w:left="403" w:leftChars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“下线公告”中可进行“编辑、上线、复制重发和发布记录”操作。</w:t>
      </w:r>
    </w:p>
    <w:p w14:paraId="7C53C454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8595" cy="2042160"/>
            <wp:effectExtent l="0" t="0" r="0" b="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rcRect t="144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2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ECF0A7">
      <w:pPr>
        <w:pStyle w:val="2"/>
        <w:bidi w:val="0"/>
        <w:rPr>
          <w:rFonts w:hint="eastAsia"/>
        </w:rPr>
      </w:pPr>
      <w:bookmarkStart w:id="51" w:name="_Toc3291_WPSOffice_Level2"/>
      <w:bookmarkStart w:id="52" w:name="_Toc30008"/>
      <w:bookmarkStart w:id="53" w:name="_Toc1606"/>
      <w:bookmarkStart w:id="54" w:name="_Toc21104"/>
      <w:r>
        <w:rPr>
          <w:rFonts w:hint="eastAsia"/>
          <w:lang w:val="en-US" w:eastAsia="zh-CN"/>
        </w:rPr>
        <w:t>八、</w:t>
      </w:r>
      <w:r>
        <w:rPr>
          <w:rFonts w:hint="eastAsia"/>
        </w:rPr>
        <w:t>宣讲会</w:t>
      </w:r>
      <w:bookmarkEnd w:id="51"/>
      <w:bookmarkEnd w:id="52"/>
      <w:bookmarkEnd w:id="53"/>
      <w:bookmarkEnd w:id="54"/>
    </w:p>
    <w:p w14:paraId="4629C2CD">
      <w:pPr>
        <w:ind w:left="0" w:leftChars="0"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宣讲会包括线下宣讲会与空中宣讲会，可以分别进行预约申请。</w:t>
      </w:r>
    </w:p>
    <w:p w14:paraId="28635CC9">
      <w:pPr>
        <w:pStyle w:val="3"/>
        <w:bidi w:val="0"/>
        <w:rPr>
          <w:rFonts w:hint="default"/>
          <w:lang w:val="en-US" w:eastAsia="zh-CN"/>
        </w:rPr>
      </w:pPr>
      <w:bookmarkStart w:id="55" w:name="_Toc13734"/>
      <w:bookmarkStart w:id="56" w:name="_Toc30332"/>
      <w:r>
        <w:rPr>
          <w:rFonts w:hint="eastAsia"/>
          <w:lang w:val="en-US" w:eastAsia="zh-CN"/>
        </w:rPr>
        <w:t>（一）线下宣讲会</w:t>
      </w:r>
      <w:bookmarkEnd w:id="55"/>
      <w:bookmarkEnd w:id="56"/>
    </w:p>
    <w:p w14:paraId="247630D5">
      <w:pPr>
        <w:numPr>
          <w:ilvl w:val="0"/>
          <w:numId w:val="0"/>
        </w:numPr>
        <w:tabs>
          <w:tab w:val="left" w:pos="0"/>
        </w:tabs>
        <w:ind w:left="403" w:leftChars="0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①点击“预约宣讲会”，进行宣讲会申请（若“选择发布院校”为空，说明学校暂未开启宣讲会申请功能）。</w:t>
      </w:r>
    </w:p>
    <w:p w14:paraId="73591755">
      <w:pPr>
        <w:spacing w:line="24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66055" cy="2900045"/>
            <wp:effectExtent l="0" t="0" r="4445" b="8255"/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2CB3">
      <w:pPr>
        <w:spacing w:line="24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67325" cy="3420745"/>
            <wp:effectExtent l="0" t="0" r="3175" b="8255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354A">
      <w:pPr>
        <w:spacing w:line="540" w:lineRule="exact"/>
        <w:ind w:left="0" w:leftChars="0" w:firstLine="1124" w:firstLineChars="4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注：请务必认真阅读学校下方的宣讲会申请须知（如有）！</w:t>
      </w:r>
    </w:p>
    <w:p w14:paraId="01D3FC0F">
      <w:pPr>
        <w:numPr>
          <w:ilvl w:val="0"/>
          <w:numId w:val="0"/>
        </w:numPr>
        <w:tabs>
          <w:tab w:val="left" w:pos="0"/>
        </w:tabs>
        <w:ind w:left="403" w:leftChars="0"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②输入预约信息、参会人信息等相关信息提交审核，由学校老师后台安排具体场地和场次。审核结果会以短信形式发送给联系人请注意查收。</w:t>
      </w:r>
    </w:p>
    <w:p w14:paraId="0CF1ECA0">
      <w:pPr>
        <w:spacing w:line="24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230" cy="197866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rcRect t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77FB95">
      <w:pPr>
        <w:spacing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273040" cy="202184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rcRect t="142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E540B0">
      <w:pPr>
        <w:spacing w:line="240" w:lineRule="auto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71135" cy="2257425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rcRect t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11C3B2">
      <w:pPr>
        <w:spacing w:line="540" w:lineRule="exact"/>
        <w:ind w:left="0" w:leftChars="0"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注:若点击“职位库”为空或没有想要的职位，可快速点击“新增职位”</w:t>
      </w:r>
    </w:p>
    <w:p w14:paraId="42006ABD">
      <w:pPr>
        <w:spacing w:line="240" w:lineRule="auto"/>
        <w:ind w:left="0" w:leftChars="0" w:firstLine="0" w:firstLineChars="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218249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t="103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C9322">
      <w:pPr>
        <w:numPr>
          <w:ilvl w:val="0"/>
          <w:numId w:val="0"/>
        </w:numPr>
        <w:tabs>
          <w:tab w:val="left" w:pos="0"/>
        </w:tabs>
        <w:ind w:left="403" w:leftChars="0"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③待院校审核通过后点击“确认参会”即可生成该宣讲会信息供毕业生查看和报名。如确实无法参会请点击“无法参会”并填写原因，并请主动联系学校。</w:t>
      </w:r>
    </w:p>
    <w:p w14:paraId="0DBE2467">
      <w:pPr>
        <w:numPr>
          <w:ilvl w:val="0"/>
          <w:numId w:val="0"/>
        </w:numPr>
        <w:rPr>
          <w:rStyle w:val="12"/>
          <w:rFonts w:hint="eastAsia" w:ascii="仿宋" w:hAnsi="仿宋" w:eastAsia="仿宋" w:cs="仿宋"/>
          <w:b/>
          <w:bCs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71135" cy="1739900"/>
            <wp:effectExtent l="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rcRect t="138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202EB7">
      <w:pPr>
        <w:pStyle w:val="3"/>
        <w:bidi w:val="0"/>
        <w:rPr>
          <w:rFonts w:hint="eastAsia"/>
          <w:lang w:val="en-US" w:eastAsia="zh-CN"/>
        </w:rPr>
      </w:pPr>
      <w:bookmarkStart w:id="57" w:name="_Toc11956"/>
      <w:bookmarkStart w:id="58" w:name="_Toc10462"/>
      <w:r>
        <w:rPr>
          <w:rFonts w:hint="eastAsia"/>
          <w:lang w:val="en-US" w:eastAsia="zh-CN"/>
        </w:rPr>
        <w:t>（二）空中宣讲会</w:t>
      </w:r>
      <w:bookmarkEnd w:id="57"/>
      <w:bookmarkEnd w:id="58"/>
    </w:p>
    <w:p w14:paraId="76748946">
      <w:pPr>
        <w:numPr>
          <w:ilvl w:val="0"/>
          <w:numId w:val="0"/>
        </w:numPr>
        <w:tabs>
          <w:tab w:val="left" w:pos="0"/>
        </w:tabs>
        <w:ind w:left="403"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/>
          <w:sz w:val="28"/>
          <w:szCs w:val="28"/>
        </w:rPr>
        <w:t>进入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</w:rPr>
        <w:t>宣讲会</w:t>
      </w:r>
      <w:r>
        <w:rPr>
          <w:rFonts w:ascii="仿宋" w:hAnsi="仿宋" w:eastAsia="仿宋"/>
          <w:sz w:val="28"/>
          <w:szCs w:val="28"/>
        </w:rPr>
        <w:t>】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-【空中宣讲会】</w:t>
      </w:r>
      <w:r>
        <w:rPr>
          <w:rFonts w:hint="eastAsia" w:ascii="仿宋" w:hAnsi="仿宋" w:eastAsia="仿宋"/>
          <w:sz w:val="28"/>
          <w:szCs w:val="28"/>
        </w:rPr>
        <w:t>模块，点击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右侧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预约空中</w:t>
      </w:r>
      <w:r>
        <w:rPr>
          <w:rFonts w:hint="eastAsia" w:ascii="仿宋" w:hAnsi="仿宋" w:eastAsia="仿宋"/>
          <w:sz w:val="28"/>
          <w:szCs w:val="28"/>
        </w:rPr>
        <w:t>宣讲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会】</w:t>
      </w:r>
    </w:p>
    <w:p w14:paraId="53568A31">
      <w:pPr>
        <w:numPr>
          <w:ilvl w:val="0"/>
          <w:numId w:val="0"/>
        </w:numPr>
        <w:tabs>
          <w:tab w:val="left" w:pos="0"/>
        </w:tabs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1135" cy="2934335"/>
            <wp:effectExtent l="0" t="0" r="12065" b="12065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EB70">
      <w:pPr>
        <w:numPr>
          <w:ilvl w:val="0"/>
          <w:numId w:val="0"/>
        </w:numPr>
        <w:tabs>
          <w:tab w:val="left" w:pos="0"/>
        </w:tabs>
        <w:ind w:left="403"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/>
          <w:sz w:val="28"/>
          <w:szCs w:val="28"/>
        </w:rPr>
        <w:t>选择可预约</w:t>
      </w:r>
      <w:r>
        <w:rPr>
          <w:rFonts w:ascii="仿宋" w:hAnsi="仿宋" w:eastAsia="仿宋"/>
          <w:sz w:val="28"/>
          <w:szCs w:val="28"/>
        </w:rPr>
        <w:t>的院校</w:t>
      </w:r>
      <w:r>
        <w:rPr>
          <w:rFonts w:hint="eastAsia" w:ascii="仿宋" w:hAnsi="仿宋" w:eastAsia="仿宋"/>
          <w:sz w:val="28"/>
          <w:szCs w:val="28"/>
        </w:rPr>
        <w:t>（院校</w:t>
      </w:r>
      <w:r>
        <w:rPr>
          <w:rFonts w:ascii="仿宋" w:hAnsi="仿宋" w:eastAsia="仿宋"/>
          <w:sz w:val="28"/>
          <w:szCs w:val="28"/>
        </w:rPr>
        <w:t>开通</w:t>
      </w:r>
      <w:r>
        <w:rPr>
          <w:rFonts w:hint="eastAsia" w:ascii="仿宋" w:hAnsi="仿宋" w:eastAsia="仿宋"/>
          <w:sz w:val="28"/>
          <w:szCs w:val="28"/>
        </w:rPr>
        <w:t>了空中</w:t>
      </w:r>
      <w:r>
        <w:rPr>
          <w:rFonts w:ascii="仿宋" w:hAnsi="仿宋" w:eastAsia="仿宋"/>
          <w:sz w:val="28"/>
          <w:szCs w:val="28"/>
        </w:rPr>
        <w:t>宣讲会</w:t>
      </w:r>
      <w:r>
        <w:rPr>
          <w:rFonts w:hint="eastAsia" w:ascii="仿宋" w:hAnsi="仿宋" w:eastAsia="仿宋"/>
          <w:sz w:val="28"/>
          <w:szCs w:val="28"/>
        </w:rPr>
        <w:t>）点击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</w:rPr>
        <w:t>下一步</w:t>
      </w:r>
      <w:r>
        <w:rPr>
          <w:rFonts w:ascii="仿宋" w:hAnsi="仿宋" w:eastAsia="仿宋"/>
          <w:sz w:val="28"/>
          <w:szCs w:val="28"/>
        </w:rPr>
        <w:t>】</w:t>
      </w:r>
    </w:p>
    <w:p w14:paraId="364343E4">
      <w:pPr>
        <w:ind w:left="0" w:leftChars="0" w:firstLine="0" w:firstLineChars="0"/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865" cy="2160270"/>
            <wp:effectExtent l="0" t="0" r="0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rcRect t="117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1494AA">
      <w:pPr>
        <w:numPr>
          <w:ilvl w:val="0"/>
          <w:numId w:val="0"/>
        </w:numPr>
        <w:tabs>
          <w:tab w:val="left" w:pos="0"/>
        </w:tabs>
        <w:ind w:left="403"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③</w:t>
      </w:r>
      <w:r>
        <w:rPr>
          <w:rFonts w:hint="eastAsia" w:ascii="仿宋" w:hAnsi="仿宋" w:eastAsia="仿宋"/>
          <w:sz w:val="28"/>
          <w:szCs w:val="28"/>
        </w:rPr>
        <w:t>空中宣讲会</w:t>
      </w:r>
      <w:r>
        <w:rPr>
          <w:rFonts w:ascii="仿宋" w:hAnsi="仿宋" w:eastAsia="仿宋"/>
          <w:sz w:val="28"/>
          <w:szCs w:val="28"/>
        </w:rPr>
        <w:t>的信息填写</w:t>
      </w:r>
      <w:r>
        <w:rPr>
          <w:rFonts w:hint="eastAsia" w:ascii="仿宋" w:hAnsi="仿宋" w:eastAsia="仿宋"/>
          <w:sz w:val="28"/>
          <w:szCs w:val="28"/>
        </w:rPr>
        <w:t>后，</w:t>
      </w:r>
      <w:r>
        <w:rPr>
          <w:rFonts w:ascii="仿宋" w:hAnsi="仿宋" w:eastAsia="仿宋"/>
          <w:sz w:val="28"/>
          <w:szCs w:val="28"/>
        </w:rPr>
        <w:t>点击提交</w:t>
      </w:r>
    </w:p>
    <w:p w14:paraId="771B7D94">
      <w:pPr>
        <w:pStyle w:val="14"/>
        <w:numPr>
          <w:ilvl w:val="0"/>
          <w:numId w:val="0"/>
        </w:numPr>
        <w:ind w:leftChars="0"/>
        <w:jc w:val="left"/>
        <w:rPr>
          <w:rFonts w:hint="default" w:ascii="仿宋" w:hAnsi="仿宋" w:eastAsia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注：宣讲视频类型由学校选择开通。选择“直播宣讲”请仔细阅读【直播宣讲操作手册】</w:t>
      </w:r>
    </w:p>
    <w:p w14:paraId="40EECB2F">
      <w:pPr>
        <w:ind w:left="0" w:leftChars="0" w:firstLine="0" w:firstLineChars="0"/>
        <w:jc w:val="both"/>
      </w:pPr>
    </w:p>
    <w:p w14:paraId="4A03639D">
      <w:pPr>
        <w:ind w:left="0" w:leftChars="0" w:firstLine="0" w:firstLineChars="0"/>
        <w:jc w:val="both"/>
      </w:pPr>
      <w:r>
        <w:drawing>
          <wp:inline distT="0" distB="0" distL="114300" distR="114300">
            <wp:extent cx="5266690" cy="3531235"/>
            <wp:effectExtent l="0" t="0" r="3810" b="12065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AC08">
      <w:pPr>
        <w:ind w:left="0" w:leftChars="0" w:firstLine="0" w:firstLineChars="0"/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865" cy="2077085"/>
            <wp:effectExtent l="0" t="0" r="0" b="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rcRect t="142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7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5DFF6C">
      <w:pPr>
        <w:numPr>
          <w:ilvl w:val="0"/>
          <w:numId w:val="0"/>
        </w:numPr>
        <w:tabs>
          <w:tab w:val="left" w:pos="0"/>
        </w:tabs>
        <w:ind w:left="403"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④预约成功后，可</w:t>
      </w:r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空中宣讲会</w:t>
      </w:r>
      <w:r>
        <w:rPr>
          <w:rFonts w:ascii="仿宋" w:hAnsi="仿宋" w:eastAsia="仿宋"/>
          <w:sz w:val="28"/>
          <w:szCs w:val="28"/>
        </w:rPr>
        <w:t>】</w:t>
      </w:r>
      <w:r>
        <w:rPr>
          <w:rFonts w:hint="eastAsia" w:ascii="仿宋" w:hAnsi="仿宋" w:eastAsia="仿宋"/>
          <w:sz w:val="28"/>
          <w:szCs w:val="28"/>
        </w:rPr>
        <w:t>中</w:t>
      </w:r>
      <w:r>
        <w:rPr>
          <w:rFonts w:ascii="仿宋" w:hAnsi="仿宋" w:eastAsia="仿宋"/>
          <w:sz w:val="28"/>
          <w:szCs w:val="28"/>
        </w:rPr>
        <w:t>，可查看已提交的预约申请，同时也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可筛选</w:t>
      </w:r>
      <w:r>
        <w:rPr>
          <w:rFonts w:ascii="仿宋" w:hAnsi="仿宋" w:eastAsia="仿宋"/>
          <w:sz w:val="28"/>
          <w:szCs w:val="28"/>
        </w:rPr>
        <w:t>审核状态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320051E5">
      <w:pPr>
        <w:ind w:left="0" w:leftChars="0" w:firstLine="0" w:firstLineChars="0"/>
        <w:jc w:val="both"/>
        <w:rPr>
          <w:rStyle w:val="12"/>
          <w:rFonts w:hint="default" w:ascii="仿宋" w:hAnsi="仿宋" w:eastAsia="仿宋" w:cs="仿宋"/>
          <w:b/>
          <w:bCs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9865" cy="1729740"/>
            <wp:effectExtent l="0" t="0" r="0" b="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rcRect t="13857" b="186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28BBE2">
      <w:pPr>
        <w:pStyle w:val="2"/>
        <w:bidi w:val="0"/>
        <w:rPr>
          <w:rFonts w:hint="eastAsia"/>
        </w:rPr>
      </w:pPr>
      <w:bookmarkStart w:id="59" w:name="_Toc9713"/>
      <w:bookmarkStart w:id="60" w:name="_Toc2746_WPSOffice_Level2"/>
      <w:bookmarkStart w:id="61" w:name="_Toc14221"/>
      <w:bookmarkStart w:id="62" w:name="_Toc25759"/>
      <w:r>
        <w:rPr>
          <w:rFonts w:hint="eastAsia"/>
          <w:lang w:val="en-US" w:eastAsia="zh-CN"/>
        </w:rPr>
        <w:t>九、</w:t>
      </w:r>
      <w:r>
        <w:rPr>
          <w:rFonts w:hint="eastAsia"/>
        </w:rPr>
        <w:t>双选会</w:t>
      </w:r>
      <w:bookmarkEnd w:id="43"/>
      <w:bookmarkEnd w:id="44"/>
      <w:bookmarkEnd w:id="59"/>
      <w:bookmarkEnd w:id="60"/>
      <w:bookmarkEnd w:id="61"/>
      <w:bookmarkEnd w:id="62"/>
    </w:p>
    <w:p w14:paraId="638772A2">
      <w:pPr>
        <w:ind w:left="0" w:leftChars="0"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双选会包括线下双选会与空中双选会。</w:t>
      </w:r>
    </w:p>
    <w:p w14:paraId="2AFBE51E">
      <w:pPr>
        <w:pStyle w:val="3"/>
        <w:bidi w:val="0"/>
        <w:rPr>
          <w:rFonts w:hint="default"/>
          <w:lang w:val="en-US" w:eastAsia="zh-CN"/>
        </w:rPr>
      </w:pPr>
      <w:bookmarkStart w:id="63" w:name="_Toc9406"/>
      <w:bookmarkStart w:id="64" w:name="_Toc25808"/>
      <w:r>
        <w:rPr>
          <w:rFonts w:hint="eastAsia"/>
          <w:lang w:val="en-US" w:eastAsia="zh-CN"/>
        </w:rPr>
        <w:t>（一）线下双选会</w:t>
      </w:r>
      <w:bookmarkEnd w:id="63"/>
      <w:bookmarkEnd w:id="64"/>
    </w:p>
    <w:p w14:paraId="42916BC7">
      <w:pPr>
        <w:numPr>
          <w:ilvl w:val="0"/>
          <w:numId w:val="0"/>
        </w:numPr>
        <w:ind w:left="403" w:leftChars="0"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bookmarkStart w:id="65" w:name="_Toc5184833"/>
      <w:bookmarkStart w:id="66" w:name="_Toc5186123"/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①【线下双选会】，查看双选会场次，点击“报名”，可查看本场双选会详情，点击右上方“报名”填写双选会报名信息（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FF0000"/>
          <w:spacing w:val="0"/>
          <w:kern w:val="0"/>
          <w:sz w:val="28"/>
          <w:szCs w:val="28"/>
          <w:lang w:val="en-US" w:eastAsia="zh-CN" w:bidi="ar-SA"/>
        </w:rPr>
        <w:t>若出现“回答问卷”，需先填写问卷再进行“报名”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）。点击“已报名”，可查看历史报名信息。</w:t>
      </w:r>
      <w:bookmarkEnd w:id="65"/>
      <w:bookmarkEnd w:id="66"/>
    </w:p>
    <w:p w14:paraId="52EF4034">
      <w:pPr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675" cy="2154555"/>
            <wp:effectExtent l="0" t="0" r="0" b="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rcRect t="135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5BD83">
      <w:pPr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690" cy="2152015"/>
            <wp:effectExtent l="0" t="0" r="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rcRect t="106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1F66DF">
      <w:pPr>
        <w:numPr>
          <w:ilvl w:val="0"/>
          <w:numId w:val="0"/>
        </w:numPr>
        <w:ind w:left="403" w:leftChars="0"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②按页面提示填写参会信息，点击【提交】。审核结果和展位信息会以短信形式发送至第一个参会人员的手机。</w:t>
      </w:r>
    </w:p>
    <w:p w14:paraId="525A4ECB"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3040" cy="2190115"/>
            <wp:effectExtent l="0" t="0" r="0" b="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rcRect t="1279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2B64CC">
      <w:pPr>
        <w:spacing w:line="24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72405" cy="1882775"/>
            <wp:effectExtent l="0" t="0" r="0" b="0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rcRect t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F91AB5">
      <w:pPr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</w:p>
    <w:p w14:paraId="5E0BCE2D">
      <w:pPr>
        <w:spacing w:line="240" w:lineRule="auto"/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drawing>
          <wp:inline distT="0" distB="0" distL="114300" distR="114300">
            <wp:extent cx="5273040" cy="1614805"/>
            <wp:effectExtent l="0" t="0" r="0" b="0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rcRect t="193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4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7F1D25">
      <w:pPr>
        <w:numPr>
          <w:ilvl w:val="0"/>
          <w:numId w:val="0"/>
        </w:numPr>
        <w:ind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③在【线下双选会】-【已报名】列表中点击【待确认参会】，确认后等待院校分配展位（若无法参会，须填写原因，以免影响下次双选会报名）。</w:t>
      </w:r>
    </w:p>
    <w:p w14:paraId="78747802">
      <w:pPr>
        <w:numPr>
          <w:ilvl w:val="0"/>
          <w:numId w:val="0"/>
        </w:numPr>
      </w:pPr>
      <w:r>
        <w:drawing>
          <wp:inline distT="0" distB="0" distL="114300" distR="114300">
            <wp:extent cx="5271135" cy="1734185"/>
            <wp:effectExtent l="0" t="0" r="0" b="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rcRect t="143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A96691">
      <w:pPr>
        <w:numPr>
          <w:ilvl w:val="0"/>
          <w:numId w:val="0"/>
        </w:numP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2880" cy="2145030"/>
            <wp:effectExtent l="0" t="0" r="0" b="0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rcRect t="133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5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3FD27D"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④收到展位分配通知后，可点击【查看】-查看展位号以及并下载签到二维码，作为现场签到使用。</w:t>
      </w:r>
    </w:p>
    <w:p w14:paraId="42ED2646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8595" cy="1746250"/>
            <wp:effectExtent l="0" t="0" r="0" b="0"/>
            <wp:docPr id="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rcRect t="142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428EBD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040" cy="1858645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rcRect t="144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00C835">
      <w:pPr>
        <w:numPr>
          <w:ilvl w:val="0"/>
          <w:numId w:val="0"/>
        </w:numPr>
      </w:pPr>
      <w:r>
        <w:drawing>
          <wp:inline distT="0" distB="0" distL="114300" distR="114300">
            <wp:extent cx="5266690" cy="1809750"/>
            <wp:effectExtent l="0" t="0" r="0" b="0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rcRect t="129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D4A0A8">
      <w:pPr>
        <w:numPr>
          <w:ilvl w:val="0"/>
          <w:numId w:val="0"/>
        </w:numPr>
      </w:pPr>
    </w:p>
    <w:p w14:paraId="5A134A4F">
      <w:pPr>
        <w:pStyle w:val="3"/>
        <w:bidi w:val="0"/>
        <w:rPr>
          <w:rFonts w:hint="eastAsia"/>
          <w:lang w:val="en-US" w:eastAsia="zh-CN"/>
        </w:rPr>
      </w:pPr>
      <w:bookmarkStart w:id="67" w:name="_Toc28214"/>
      <w:bookmarkStart w:id="68" w:name="_Toc11982"/>
      <w:r>
        <w:rPr>
          <w:rFonts w:hint="eastAsia"/>
          <w:lang w:val="en-US" w:eastAsia="zh-CN"/>
        </w:rPr>
        <w:t>（二）空中双选会</w:t>
      </w:r>
      <w:bookmarkEnd w:id="67"/>
      <w:bookmarkEnd w:id="68"/>
    </w:p>
    <w:p w14:paraId="7D1E2BC4">
      <w:pPr>
        <w:numPr>
          <w:ilvl w:val="0"/>
          <w:numId w:val="0"/>
        </w:numPr>
        <w:ind w:left="403" w:leftChars="0" w:firstLine="560" w:firstLineChars="2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①进入【双选会】模块，选择【空中双选会】，可筛选举办状态【未结束】空中双选会，点击【报名】。</w:t>
      </w:r>
    </w:p>
    <w:p w14:paraId="5C5C45CF">
      <w:p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120265"/>
            <wp:effectExtent l="0" t="0" r="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rcRect t="140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2D9AE2">
      <w:pPr>
        <w:numPr>
          <w:ilvl w:val="0"/>
          <w:numId w:val="0"/>
        </w:numPr>
        <w:ind w:left="403" w:leftChars="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②查看空中双选会详情并报名。</w:t>
      </w:r>
    </w:p>
    <w:p w14:paraId="5294A127">
      <w:p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408555"/>
            <wp:effectExtent l="9525" t="9525" r="19685" b="2032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rcRect t="10493" b="184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E0C610">
      <w:pPr>
        <w:numPr>
          <w:ilvl w:val="0"/>
          <w:numId w:val="0"/>
        </w:numPr>
        <w:ind w:firstLine="280" w:firstLineChars="10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③填写空中双选会报名信息，点击【提交】。</w:t>
      </w:r>
    </w:p>
    <w:p w14:paraId="28F39FE8">
      <w:p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2222500"/>
            <wp:effectExtent l="0" t="0" r="0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rcRect t="128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8C2099">
      <w:pPr>
        <w:ind w:left="0" w:leftChars="0"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5273675" cy="1858645"/>
            <wp:effectExtent l="0" t="0" r="0" b="0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rcRect t="147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06EFD">
      <w:pPr>
        <w:numPr>
          <w:ilvl w:val="0"/>
          <w:numId w:val="0"/>
        </w:numPr>
        <w:ind w:left="403" w:leftChars="0"/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④提交后在已报名列表中查看审核状态。</w:t>
      </w:r>
    </w:p>
    <w:p w14:paraId="7EB115C6">
      <w:p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270125"/>
            <wp:effectExtent l="0" t="0" r="0" b="0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rcRect t="116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E98FA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150CC41">
      <w:pPr>
        <w:pStyle w:val="14"/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3E3E3E"/>
          <w:spacing w:val="0"/>
          <w:kern w:val="0"/>
          <w:sz w:val="28"/>
          <w:szCs w:val="28"/>
          <w:lang w:val="en-US" w:eastAsia="zh-CN" w:bidi="ar-SA"/>
        </w:rPr>
        <w:t>审核通过后，学生便可查看职位信息和投递简历。学生投递的简历可在【面试大厅】-【邀约我的】查看，也可在简历库中查看，也可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进入【人才大厅】主动搜索求职者。</w:t>
      </w:r>
    </w:p>
    <w:p w14:paraId="5C7E4CC8">
      <w:pPr>
        <w:pStyle w:val="2"/>
        <w:bidi w:val="0"/>
        <w:rPr>
          <w:rFonts w:hint="eastAsia"/>
        </w:rPr>
      </w:pPr>
      <w:bookmarkStart w:id="69" w:name="_Toc25645_WPSOffice_Level2"/>
      <w:bookmarkStart w:id="70" w:name="_Toc589"/>
      <w:bookmarkStart w:id="71" w:name="_Toc14823_WPSOffice_Level2"/>
      <w:bookmarkStart w:id="72" w:name="_Toc2039"/>
      <w:bookmarkStart w:id="73" w:name="_Toc9702"/>
      <w:r>
        <w:rPr>
          <w:rFonts w:hint="eastAsia"/>
          <w:lang w:val="en-US" w:eastAsia="zh-CN"/>
        </w:rPr>
        <w:t>十、</w:t>
      </w:r>
      <w:r>
        <w:rPr>
          <w:rFonts w:hint="eastAsia"/>
        </w:rPr>
        <w:t>简历管理</w:t>
      </w:r>
      <w:bookmarkEnd w:id="69"/>
      <w:bookmarkEnd w:id="70"/>
      <w:bookmarkEnd w:id="71"/>
      <w:bookmarkEnd w:id="72"/>
      <w:bookmarkEnd w:id="73"/>
    </w:p>
    <w:p w14:paraId="13DE9E7F">
      <w:pPr>
        <w:ind w:left="0" w:leftChars="0" w:firstLine="0" w:firstLineChars="0"/>
        <w:rPr>
          <w:rFonts w:hint="eastAsia" w:ascii="仿宋" w:hAnsi="仿宋" w:eastAsia="仿宋" w:cs="仿宋"/>
          <w:b w:val="0"/>
          <w:i w:val="0"/>
          <w:caps w:val="0"/>
          <w:color w:val="3E3E3E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71135" cy="3403600"/>
            <wp:effectExtent l="0" t="0" r="12065" b="0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8AFC">
      <w:pPr>
        <w:numPr>
          <w:ilvl w:val="0"/>
          <w:numId w:val="0"/>
        </w:numPr>
        <w:ind w:left="403" w:leftChars="0" w:firstLine="560" w:firstLineChars="200"/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0D0D0D" w:themeColor="text1" w:themeTint="F2"/>
          <w:spacing w:val="0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①简历中心：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点击可以查看目前待处理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已查看、待选、合适、不合适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的简历，也可根据条件进行筛选。可点击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【邀约面试】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邀约心仪学生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 w14:paraId="6EF482B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i w:val="0"/>
          <w:caps w:val="0"/>
          <w:color w:val="3E3E3E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71135" cy="1981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rcRect t="1439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C29A8C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drawing>
          <wp:inline distT="0" distB="0" distL="114300" distR="114300">
            <wp:extent cx="5270500" cy="2632710"/>
            <wp:effectExtent l="9525" t="9525" r="1587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rcRect t="87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DC8453">
      <w:pPr>
        <w:numPr>
          <w:ilvl w:val="0"/>
          <w:numId w:val="0"/>
        </w:numPr>
        <w:ind w:left="403" w:leftChars="0" w:firstLine="560" w:firstLineChars="200"/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74" w:name="_GoBack"/>
      <w:bookmarkEnd w:id="74"/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0D0D0D" w:themeColor="text1" w:themeTint="F2"/>
          <w:spacing w:val="0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②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面试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0D0D0D" w:themeColor="text1" w:themeTint="F2"/>
          <w:spacing w:val="0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管理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：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对已面试学生简历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根据不同面试结果【合适】/【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不合适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】、空面状态等进行检索</w:t>
      </w:r>
      <w:r>
        <w:rPr>
          <w:rFonts w:hint="eastAsia" w:ascii="仿宋" w:hAnsi="仿宋" w:eastAsia="仿宋" w:cs="仿宋"/>
          <w:b w:val="0"/>
          <w:i w:val="0"/>
          <w:caps w:val="0"/>
          <w:color w:val="0D0D0D" w:themeColor="text1" w:themeTint="F2"/>
          <w:spacing w:val="0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p w14:paraId="046E17B2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i w:val="0"/>
          <w:caps w:val="0"/>
          <w:color w:val="3E3E3E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70500" cy="206819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rcRect t="143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E08D6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86E1EB"/>
    <w:multiLevelType w:val="singleLevel"/>
    <w:tmpl w:val="AA86E1EB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60D56271"/>
    <w:rsid w:val="13DD188A"/>
    <w:rsid w:val="309317F7"/>
    <w:rsid w:val="45232CF2"/>
    <w:rsid w:val="452D1DC2"/>
    <w:rsid w:val="517D19DC"/>
    <w:rsid w:val="59EA1BD8"/>
    <w:rsid w:val="60D56271"/>
    <w:rsid w:val="762440F4"/>
    <w:rsid w:val="7BCB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nhideWhenUsed/>
    <w:qFormat/>
    <w:uiPriority w:val="99"/>
    <w:pPr>
      <w:spacing w:before="100" w:after="100" w:afterLines="0" w:afterAutospacing="0" w:line="300" w:lineRule="auto"/>
      <w:ind w:firstLine="1124" w:firstLineChars="200"/>
    </w:pPr>
    <w:rPr>
      <w:rFonts w:ascii="Times New Roman" w:hAnsi="Times New Roman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unhideWhenUsed/>
    <w:qFormat/>
    <w:uiPriority w:val="0"/>
    <w:pPr>
      <w:spacing w:before="100" w:beforeAutospacing="1" w:after="100" w:afterAutospacing="1"/>
    </w:p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semiHidden/>
    <w:unhideWhenUsed/>
    <w:qFormat/>
    <w:uiPriority w:val="99"/>
    <w:rPr>
      <w:rFonts w:ascii="宋体" w:hAnsi="宋体" w:eastAsia="宋体"/>
      <w:color w:val="0000FF"/>
      <w:u w:val="single"/>
    </w:rPr>
  </w:style>
  <w:style w:type="paragraph" w:styleId="14">
    <w:name w:val="List Paragraph"/>
    <w:basedOn w:val="1"/>
    <w:autoRedefine/>
    <w:qFormat/>
    <w:uiPriority w:val="34"/>
    <w:pPr>
      <w:ind w:firstLine="420"/>
    </w:pPr>
  </w:style>
  <w:style w:type="paragraph" w:customStyle="1" w:styleId="1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2488</Words>
  <Characters>2553</Characters>
  <Lines>0</Lines>
  <Paragraphs>0</Paragraphs>
  <TotalTime>10</TotalTime>
  <ScaleCrop>false</ScaleCrop>
  <LinksUpToDate>false</LinksUpToDate>
  <CharactersWithSpaces>2611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2024-08-13T00:39:00Z</dcterms:created>
  <dc:creator>赵琪</dc:creator>
  <cp:lastModifiedBy>徐志文</cp:lastModifiedBy>
  <dcterms:modified xsi:type="dcterms:W3CDTF">2025-02-07T02:39:00Z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20AF84EB1CAA497D9CDD978928F53150_11</vt:lpwstr>
  </property>
  <property fmtid="{D5CDD505-2E9C-101B-9397-08002B2CF9AE}" pid="4" name="KSOTemplateDocerSaveRecord">
    <vt:lpwstr>eyJoZGlkIjoiYTc2ZGZiNzZiNDVlOGViOWVmM2JhOTY0NGJkNjUyYzgiLCJ1c2VySWQiOiIyNTAyMTE0NTcifQ==</vt:lpwstr>
  </property>
</Properties>
</file>